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widowControl/>
      </w:pPr>
      <w:r>
        <w:t>2.3 Микроскоп</w:t>
      </w:r>
    </w:p>
    <w:p>
      <w:pPr>
        <w:keepNext/>
        <w:widowControl/>
      </w:pPr>
      <w:r>
        <w:rPr>
          <w:sz w:val="20"/>
        </w:rPr>
        <w:t>2. Таанып-билүү, илим жана өлчөө</w:t>
      </w:r>
    </w:p>
    <w:p>
      <w:pPr>
        <w:keepNext/>
        <w:widowControl/>
      </w:pPr>
      <w:r>
        <w:rPr>
          <w:sz w:val="20"/>
        </w:rPr>
        <w:t>Мезгил: болжол менен 1590-жыл (алгачкы көп линзалуу микроскоп); 1670-жылдар (Антони ван Левенгуктун жакшыртуулары) | Негизги салым кошкондор: нидерланддык көз айнек усталары (болжол менен 1600-жылдагы көп линзалуу микроскоптор); Антони ван Левенгук (күчтүү бир линзалуу микроскоп)</w:t>
      </w:r>
    </w:p>
    <w:p>
      <w:pPr>
        <w:widowControl/>
      </w:pPr>
      <w:r>
        <w:t>Микроскоп куралсыз көзгө өтө майда көрүнгөн нерселерди линза аркылуу чоңойтот. Ал клеткаларды, микробдорду жана дайыма эле жаныбызда болгон, бирок көзгө көрүнбөгөн тирүү дүйнөнү ачкан.</w:t>
      </w:r>
    </w:p>
    <w:p>
      <w:pPr>
        <w:pStyle w:val="Heading1"/>
        <w:widowControl/>
      </w:pPr>
      <w:r>
        <w:t>Негизги маалыматтар</w:t>
      </w:r>
    </w:p>
    <w:p>
      <w:pPr>
        <w:pStyle w:val="ListBullet"/>
        <w:widowControl/>
      </w:pPr>
      <w:r>
        <w:t>Алгачкы көп линзалуу микроскоптор болжол менен 1600-жылдагы нидерланддык көз айнек усталары менен байланыштырылат.</w:t>
      </w:r>
    </w:p>
    <w:p>
      <w:pPr>
        <w:pStyle w:val="ListBullet"/>
        <w:widowControl/>
      </w:pPr>
      <w:r>
        <w:t>Роберт Гук 1665-жылы Micrographia эмгегин жарыялап, «клетка» аталышын колдонгон.</w:t>
      </w:r>
    </w:p>
    <w:p>
      <w:pPr>
        <w:pStyle w:val="ListBullet"/>
        <w:widowControl/>
      </w:pPr>
      <w:r>
        <w:t>Антони ван Левенгук күчтүү бир линзалуу микроскопторду жасаган.</w:t>
      </w:r>
    </w:p>
    <w:p>
      <w:pPr>
        <w:pStyle w:val="ListBullet"/>
        <w:widowControl/>
      </w:pPr>
      <w:r>
        <w:t>Ал бактерияларды, сперматозоиддерди жана көлмөдөгү майда жандыктарды сүрөттөгөн.</w:t>
      </w:r>
    </w:p>
    <w:p>
      <w:pPr>
        <w:pStyle w:val="ListBullet"/>
        <w:widowControl/>
      </w:pPr>
      <w:r>
        <w:t>Кийин микроскоп менен изилдөө медицина менен биологиянын зарыл бөлүгүнө айланган.</w:t>
      </w:r>
    </w:p>
    <w:p>
      <w:pPr>
        <w:pStyle w:val="Heading1"/>
        <w:widowControl/>
      </w:pPr>
      <w:r>
        <w:t>Бул эмне?</w:t>
      </w:r>
    </w:p>
    <w:p>
      <w:pPr>
        <w:widowControl/>
      </w:pPr>
      <w:r>
        <w:t>Микроскоп линзаларда жарыкты сындырып, майда нерсенин чоң сүрөтүн көрсөтөт. Кийинки түрлөрү электрондорду же башка изилдөө каражаттарын колдонот. Жөнөкөй микроскоп бир күчтүү линзадан, ал эми татаал микроскоп эки же андан көп линзадан турат. Негизги максат жөн гана чоңойтуу эмес. Бири-бирине жакын эки чекитти өз-өзүнчө айырмалоо, башкача айтканда майда түзүлүштү ажыратуу маанилүү. Ошентип, көзгө көрүнбөгөн дүйнөнүн сүрөтү алынат.</w:t>
      </w:r>
    </w:p>
    <w:p>
      <w:pPr>
        <w:pStyle w:val="Heading1"/>
        <w:widowControl/>
      </w:pPr>
      <w:r>
        <w:t xml:space="preserve">Ким ойлоп тапкан</w:t>
      </w:r>
    </w:p>
    <w:p>
      <w:pPr>
        <w:widowControl/>
      </w:pPr>
      <w:r>
        <w:t>Бул жетишкендик бир нече адамга таандык. Нидерланддык көз айнек усталары болжол менен 1600-жылы алгачкы көп линзалуу микроскопторду жасаган. Кийинки салтта алардын катарына кээде Ханс жана Захария Янсендер кошулат. Лондондогу Роберт Гук аспаптарды жакшыртып, 1665-жылы Micrographia эмгегин чыгарган. Анда тыгында көргөн майда бөлмөчөлөрдү «клетка» деп атаган. Делфттик Антони ван Левенгук өзгөчө күчтүү жалгыз линзаларды жылмалап жасап, сууда жана өз оозундагы «майда жаныбарлар» тууралуу Лондон королдук коомуна кат жазган.</w:t>
      </w:r>
    </w:p>
    <w:p>
      <w:pPr>
        <w:pStyle w:val="Heading1"/>
        <w:widowControl/>
      </w:pPr>
      <w:r>
        <w:t>Качан жана кантип пайда болгон?</w:t>
      </w:r>
    </w:p>
    <w:p>
      <w:pPr>
        <w:widowControl/>
      </w:pPr>
      <w:r>
        <w:t>Микроскоп менен телескоп тектеш: экөө тең бир доордо линза жасоо өнөрүнөн өнүккөн. Левенгуктун 1670-жылдардан кийинки каттары көлмөлөрдө, тиштин кебээринде жана калемпир салынган сууда тирүү организмдер көп экенин көрсөткөн. Буга устачылык, кызыгуу жана окумуштуулар арасындагы жаңы почта байланышы жардам берген. Ал кезде университеттер микробиологияны окута элек болчу; бул тармак каттардан жана сүрөттөрдөн башталган.</w:t>
      </w:r>
    </w:p>
    <w:p>
      <w:pPr>
        <w:pStyle w:val="Heading1"/>
        <w:widowControl/>
      </w:pPr>
      <w:r>
        <w:t>Илим үчүн мааниси</w:t>
      </w:r>
    </w:p>
    <w:p>
      <w:pPr>
        <w:widowControl/>
      </w:pPr>
      <w:r>
        <w:t>Клеткалар менен микробдорду көрүү биологияны жашыруун түзүлүштөрдү изилдеген илимге айландырган. Кийин оорунун козгогучтарын болжолдоо менен чектелбей, көрүүгө мүмкүн болгондо оорулар жакшыраак түшүндүрүлгөн. Материал таануу, геология жана электроника да майда нерселерди көрүүгө таянат. Микроскоп табияттын чоң бөлүгүнүн өлчөмү адамдын көзүнө ылайык эмес экенин эске салат.</w:t>
      </w:r>
    </w:p>
    <w:p>
      <w:pPr>
        <w:pStyle w:val="Heading1"/>
        <w:widowControl/>
      </w:pPr>
      <w:r>
        <w:t>Кийинки өнүгүүгө тийгизген таасири</w:t>
      </w:r>
    </w:p>
    <w:p>
      <w:pPr>
        <w:widowControl/>
      </w:pPr>
      <w:r>
        <w:t>Жакшыраак линзалар, линза менен үлгүнүн арасына май коюу ыкмасы, боёктор, кийин электрондук микроскоптор вирустарды, кристаллдарды жана компьютердик микросхемаларды көрүүгө жол ачкан. Медициналык лабораторияларда көп диагноздор дагы эле айнектеги үлгүнү кароодон башталат. Гуктун клеткалары менен Левенгуктун «майда жандыктары» кылымдардан кийин клетка теориясына, микробдордун оору жаратуу теориясына жана молекулалык биологияга алып келген.</w:t>
      </w:r>
    </w:p>
    <w:p>
      <w:pPr>
        <w:pStyle w:val="Heading1"/>
        <w:widowControl/>
      </w:pPr>
      <w:r>
        <w:t>Адамдардын жашоосун кантип өзгөрткөн?</w:t>
      </w:r>
    </w:p>
    <w:p>
      <w:pPr>
        <w:widowControl/>
      </w:pPr>
      <w:r>
        <w:t>Коомдук саламаттык, азык-түлүк коопсуздугу жана азыркы медицина майда тирүү организмдер маанилүү экенине таянат. Микроскоп ачып берген дүйнөдө адамдар жуунуунун, микробдорду жок кылуунун жана эмдөөнүн маанисин түшүнгөн. Кызыгуу да өскөн: азыр мектеп окуучулары ошол эле «майда жандыктарды» көрө алышат. Майда дүйнө элес эмес, көрүнгөн чындыкка айланганда адамдын жашоосу сактыгыраак да, таң калычтуураак да болгон.</w:t>
      </w:r>
    </w:p>
    <w:p>
      <w:pPr>
        <w:pStyle w:val="Heading1"/>
        <w:widowControl/>
      </w:pPr>
      <w:r>
        <w:t>Булактар жана кошумча окуу</w:t>
      </w:r>
    </w:p>
    <w:p>
      <w:pPr>
        <w:pStyle w:val="Heading2"/>
        <w:widowControl/>
      </w:pPr>
      <w:r>
        <w:rPr>
          <w:sz w:val="20"/>
        </w:rPr>
        <w:t>Уюмдардын жана энциклопедиялардын материалдары</w:t>
      </w:r>
    </w:p>
    <w:p>
      <w:pPr>
        <w:widowControl/>
      </w:pPr>
      <w:r>
        <w:rPr>
          <w:sz w:val="20"/>
        </w:rPr>
        <w:t xml:space="preserve">1. Encyclopaedia Britannica. 'Microscope.' </w:t>
      </w:r>
      <w:hyperlink r:id="rId9">
        <w:r>
          <w:rPr>
            <w:sz w:val="20"/>
          </w:rPr>
          <w:t>https://www.britannica.com/technology/microscope</w:t>
        </w:r>
      </w:hyperlink>
      <w:r>
        <w:rPr>
          <w:sz w:val="20"/>
        </w:rPr>
      </w:r>
    </w:p>
    <w:p>
      <w:pPr>
        <w:pStyle w:val="Heading2"/>
        <w:widowControl/>
      </w:pPr>
      <w:r>
        <w:rPr>
          <w:sz w:val="20"/>
        </w:rPr>
        <w:t>Музейлердин, архивдердин жана китепканалардын материалдары</w:t>
      </w:r>
    </w:p>
    <w:p>
      <w:pPr>
        <w:widowControl/>
      </w:pPr>
      <w:r>
        <w:rPr>
          <w:sz w:val="20"/>
        </w:rPr>
        <w:t xml:space="preserve">1. Science Museum (London). Early microscopes. </w:t>
      </w:r>
      <w:hyperlink r:id="rId10">
        <w:r>
          <w:rPr>
            <w:sz w:val="20"/>
          </w:rPr>
          <w:t>https://www.sciencemuseum.org.uk/objects-and-stories</w:t>
        </w:r>
      </w:hyperlink>
      <w:r>
        <w:rPr>
          <w:sz w:val="20"/>
        </w:rPr>
      </w:r>
    </w:p>
    <w:p>
      <w:pPr>
        <w:pStyle w:val="Heading2"/>
        <w:widowControl/>
      </w:pPr>
      <w:r>
        <w:rPr>
          <w:sz w:val="20"/>
        </w:rPr>
        <w:t>Онлайн лекциялар жана билим берүү топтомдору</w:t>
      </w:r>
    </w:p>
    <w:p>
      <w:pPr>
        <w:widowControl/>
      </w:pPr>
      <w:r>
        <w:rPr>
          <w:sz w:val="20"/>
        </w:rPr>
        <w:t xml:space="preserve">1. Florida State University. Molecular Expressions Optical Microscopy Primer. </w:t>
      </w:r>
      <w:hyperlink r:id="rId11">
        <w:r>
          <w:rPr>
            <w:sz w:val="20"/>
          </w:rPr>
          <w:t>https://micro.magnet.fsu.edu/primer/index.html</w:t>
        </w:r>
      </w:hyperlink>
      <w:r>
        <w:rPr>
          <w:sz w:val="20"/>
        </w:rPr>
      </w:r>
    </w:p>
    <w:p>
      <w:pPr>
        <w:pStyle w:val="Heading2"/>
        <w:widowControl/>
      </w:pPr>
      <w:r>
        <w:rPr>
          <w:sz w:val="20"/>
        </w:rPr>
        <w:t>Кесиптик коомдор жана стандартташтыруу уюмдары</w:t>
      </w:r>
    </w:p>
    <w:p>
      <w:pPr>
        <w:widowControl/>
      </w:pPr>
      <w:r>
        <w:rPr>
          <w:sz w:val="20"/>
        </w:rPr>
        <w:t xml:space="preserve">1. Royal Microscopical Society. </w:t>
      </w:r>
      <w:hyperlink r:id="rId12">
        <w:r>
          <w:rPr>
            <w:sz w:val="20"/>
          </w:rPr>
          <w:t>https://www.rms.org.uk/</w:t>
        </w:r>
      </w:hyperlink>
      <w:r>
        <w:rPr>
          <w:sz w:val="20"/>
        </w:rPr>
      </w:r>
    </w:p>
    <w:sectPr w:rsidR="00FC693F" w:rsidRPr="0006063C" w:rsidSect="00034616">
      <w:footerReference w:type="default" r:id="rId13"/>
      <w:pgSz w:w="11906" w:h="16838"/>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Times New Roman" w:hAnsi="Times New Roman"/>
      <w:color w:val="000000"/>
      <w:sz w:val="24"/>
      <w:lang w:val="ky-KG"/>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120" w:line="259" w:lineRule="auto"/>
      <w:outlineLvl w:val="0"/>
    </w:pPr>
    <w:rPr>
      <w:rFonts w:ascii="Times New Roman" w:hAnsi="Times New Roman"/>
      <w:b/>
      <w:bCs/>
      <w:color w:val="000000"/>
      <w:sz w:val="26"/>
      <w:szCs w:val="28"/>
      <w:lang w:val="ky-KG"/>
    </w:rPr>
  </w:style>
  <w:style w:type="paragraph" w:styleId="Heading2">
    <w:name w:val="heading 2"/>
    <w:basedOn w:val="Normal"/>
    <w:next w:val="Normal"/>
    <w:link w:val="Heading2Char"/>
    <w:uiPriority w:val="9"/>
    <w:unhideWhenUsed/>
    <w:qFormat/>
    <w:rsid w:val="00FC693F"/>
    <w:pPr>
      <w:keepNext/>
      <w:keepLines/>
      <w:spacing w:before="200" w:after="120" w:line="259" w:lineRule="auto"/>
      <w:outlineLvl w:val="1"/>
    </w:pPr>
    <w:rPr>
      <w:rFonts w:ascii="Times New Roman" w:hAnsi="Times New Roman"/>
      <w:b/>
      <w:bCs/>
      <w:color w:val="000000"/>
      <w:sz w:val="26"/>
      <w:szCs w:val="26"/>
      <w:lang w:val="ky-KG"/>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b/>
      <w:bCs/>
      <w:color w:val="4F81BD" w:themeColor="accent1"/>
      <w:sz w:val="26"/>
      <w:szCs w:val="26"/>
    </w:rPr>
  </w:style>
  <w:style w:type="character" w:customStyle="1" w:styleId="Heading3Char">
    <w:name w:val="Heading 3 Char"/>
    <w:basedOn w:val="DefaultParagraphFont"/>
    <w:link w:val="Heading3"/>
    <w:uiPriority w:val="9"/>
    <w:rsid w:val="00FC693F"/>
    <w:rPr>
      <w:rFonts/>
      <w:b/>
      <w:bCs/>
      <w:color w:val="4F81BD" w:themeColor="accent1"/>
    </w:rPr>
  </w:style>
  <w:style w:type="paragraph" w:styleId="Title">
    <w:name w:val="Title"/>
    <w:basedOn w:val="Normal"/>
    <w:next w:val="Normal"/>
    <w:link w:val="TitleChar"/>
    <w:uiPriority w:val="10"/>
    <w:qFormat/>
    <w:rsid w:val="00FC693F"/>
    <w:pPr>
      <w:spacing w:after="120" w:line="259" w:lineRule="auto"/>
      <w:contextualSpacing/>
    </w:pPr>
    <w:rPr>
      <w:rFonts w:ascii="Times New Roman" w:hAnsi="Times New Roman"/>
      <w:color w:val="000000"/>
      <w:spacing w:val="5"/>
      <w:kern w:val="28"/>
      <w:sz w:val="40"/>
      <w:szCs w:val="52"/>
      <w:lang w:val="ky-KG"/>
    </w:rPr>
  </w:style>
  <w:style w:type="character" w:customStyle="1" w:styleId="TitleChar">
    <w:name w:val="Title Char"/>
    <w:basedOn w:val="DefaultParagraphFont"/>
    <w:link w:val="Title"/>
    <w:uiPriority w:val="10"/>
    <w:rsid w:val="00FC693F"/>
    <w:rPr>
      <w:rFonts/>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120" w:line="259" w:lineRule="auto"/>
      <w:contextualSpacing/>
    </w:pPr>
    <w:rPr>
      <w:rFonts w:ascii="Times New Roman" w:hAnsi="Times New Roman"/>
      <w:color w:val="000000"/>
      <w:sz w:val="24"/>
      <w:lang w:val="ky-KG"/>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b/>
      <w:bCs/>
      <w:i/>
      <w:iCs/>
      <w:color w:val="4F81BD" w:themeColor="accent1"/>
    </w:rPr>
  </w:style>
  <w:style w:type="character" w:customStyle="1" w:styleId="Heading5Char">
    <w:name w:val="Heading 5 Char"/>
    <w:basedOn w:val="DefaultParagraphFont"/>
    <w:link w:val="Heading5"/>
    <w:uiPriority w:val="9"/>
    <w:semiHidden/>
    <w:rsid w:val="00FC693F"/>
    <w:rPr>
      <w:rFonts/>
      <w:color w:val="243F60" w:themeColor="accent1" w:themeShade="7F"/>
    </w:rPr>
  </w:style>
  <w:style w:type="character" w:customStyle="1" w:styleId="Heading6Char">
    <w:name w:val="Heading 6 Char"/>
    <w:basedOn w:val="DefaultParagraphFont"/>
    <w:link w:val="Heading6"/>
    <w:uiPriority w:val="9"/>
    <w:semiHidden/>
    <w:rsid w:val="00FC693F"/>
    <w:rPr>
      <w:rFonts/>
      <w:i/>
      <w:iCs/>
      <w:color w:val="243F60" w:themeColor="accent1" w:themeShade="7F"/>
    </w:rPr>
  </w:style>
  <w:style w:type="character" w:customStyle="1" w:styleId="Heading7Char">
    <w:name w:val="Heading 7 Char"/>
    <w:basedOn w:val="DefaultParagraphFont"/>
    <w:link w:val="Heading7"/>
    <w:uiPriority w:val="9"/>
    <w:semiHidden/>
    <w:rsid w:val="00FC693F"/>
    <w:rPr>
      <w:rFonts/>
      <w:i/>
      <w:iCs/>
      <w:color w:val="404040" w:themeColor="text1" w:themeTint="BF"/>
    </w:rPr>
  </w:style>
  <w:style w:type="character" w:customStyle="1" w:styleId="Heading8Char">
    <w:name w:val="Heading 8 Char"/>
    <w:basedOn w:val="DefaultParagraphFont"/>
    <w:link w:val="Heading8"/>
    <w:uiPriority w:val="9"/>
    <w:semiHidden/>
    <w:rsid w:val="00FC693F"/>
    <w:rPr>
      <w:rFonts/>
      <w:color w:val="4F81BD" w:themeColor="accent1"/>
      <w:sz w:val="20"/>
      <w:szCs w:val="20"/>
    </w:rPr>
  </w:style>
  <w:style w:type="character" w:customStyle="1" w:styleId="Heading9Char">
    <w:name w:val="Heading 9 Char"/>
    <w:basedOn w:val="DefaultParagraphFont"/>
    <w:link w:val="Heading9"/>
    <w:uiPriority w:val="9"/>
    <w:semiHidden/>
    <w:rsid w:val="00FC693F"/>
    <w:rPr>
      <w:rFonts/>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b/>
        <w:bCs/>
      </w:rPr>
    </w:tblStylePr>
    <w:tblStylePr w:type="lastCol">
      <w:rPr>
        <w:rFonts/>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b/>
        <w:bCs/>
      </w:rPr>
    </w:tblStylePr>
    <w:tblStylePr w:type="lastCol">
      <w:rPr>
        <w:rFonts/>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b/>
        <w:bCs/>
      </w:rPr>
    </w:tblStylePr>
    <w:tblStylePr w:type="lastCol">
      <w:rPr>
        <w:rFonts/>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b/>
        <w:bCs/>
      </w:rPr>
    </w:tblStylePr>
    <w:tblStylePr w:type="lastCol">
      <w:rPr>
        <w:rFonts/>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b/>
        <w:bCs/>
      </w:rPr>
    </w:tblStylePr>
    <w:tblStylePr w:type="lastCol">
      <w:rPr>
        <w:rFonts/>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b/>
        <w:bCs/>
      </w:rPr>
    </w:tblStylePr>
    <w:tblStylePr w:type="lastCol">
      <w:rPr>
        <w:rFonts/>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b/>
        <w:bCs/>
      </w:rPr>
    </w:tblStylePr>
    <w:tblStylePr w:type="lastCol">
      <w:rPr>
        <w:rFonts/>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britannica.com/technology/microscope" TargetMode="External"/><Relationship Id="rId10" Type="http://schemas.openxmlformats.org/officeDocument/2006/relationships/hyperlink" Target="https://www.sciencemuseum.org.uk/objects-and-stories" TargetMode="External"/><Relationship Id="rId11" Type="http://schemas.openxmlformats.org/officeDocument/2006/relationships/hyperlink" Target="https://micro.magnet.fsu.edu/primer/index.html" TargetMode="External"/><Relationship Id="rId12" Type="http://schemas.openxmlformats.org/officeDocument/2006/relationships/hyperlink" Target="https://www.rms.org.uk/" TargetMode="External"/><Relationship Id="rId13"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Микроскоп</dc:title>
  <dc:subject/>
  <dc:creator/>
  <cp:keywords/>
  <dc:description>generated by python-docx</dc:description>
  <cp:lastModifiedBy/>
  <cp:revision>1</cp:revision>
  <dcterms:created xsi:type="dcterms:W3CDTF">2013-12-23T23:15:00Z</dcterms:created>
  <dcterms:modified xsi:type="dcterms:W3CDTF">2013-12-23T23:15:00Z</dcterms:modified>
  <cp:category/>
  <dc:language>ky-KG</dc:language>
</cp:coreProperties>
</file>