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1.8 Порох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около 850 года н. э. (открытие китайских алхимиков); широкое военное применение — примерно с 1000 года | Основные участники: китайские алхимики эпохи Тан; распространение в исламском мире и Европе — к XIII веку</w:t>
      </w:r>
    </w:p>
    <w:p>
      <w:pPr>
        <w:widowControl/>
      </w:pPr>
      <w:r>
        <w:t>Порох — смесь селитры, древесного угля и серы, которая очень быстро сгорает. Изобретённый в Китае, он изменил военное дело, горные работы и соотношение сил между крепостными стенами и оружием.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Порох разработали китайские алхимики в эпоху Тан и Сун.</w:t>
      </w:r>
    </w:p>
    <w:p>
      <w:pPr>
        <w:pStyle w:val="ListBullet"/>
        <w:widowControl/>
      </w:pPr>
      <w:r>
        <w:t>Классический состав: нитрат калия, или калийная селитра, древесный уголь и сера.</w:t>
      </w:r>
    </w:p>
    <w:p>
      <w:pPr>
        <w:pStyle w:val="ListBullet"/>
        <w:widowControl/>
      </w:pPr>
      <w:r>
        <w:t>Сначала его использовали для фейерверков, сигналов и зажигательных устройств.</w:t>
      </w:r>
    </w:p>
    <w:p>
      <w:pPr>
        <w:pStyle w:val="ListBullet"/>
        <w:widowControl/>
      </w:pPr>
      <w:r>
        <w:t>В позднем Средневековье огнестрельное оружие и пушки распространились по Евразии.</w:t>
      </w:r>
    </w:p>
    <w:p>
      <w:pPr>
        <w:pStyle w:val="ListBullet"/>
        <w:widowControl/>
      </w:pPr>
      <w:r>
        <w:t>Позднее та же химия стала служить горному делу и гражданскому строительству.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Порох относится к метательным взрывчатым веществам: твёрдая смесь сгорает настолько быстро, что резко выделяет горячие газы. В классическом составе селитра — нитрат калия — поставляет кислород, древесный уголь служит топливом, а сера облегчает воспламенение. В фейерверке порох даёт свет и звук, а в закрытой трубке может вытолкнуть снаряд. Образно говоря, это переносной огонь с собственным запасом кислорода, поэтому он действует и в замкнутой камере.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Китайские алхимики искали эликсиры, исследовали реакции, смешивали селитру с другими веществами и описывали опасные вспышки. Единого общепризнанного имени изобретателя нет. Уже военные руководства эпохи Сун рассказывают о пороховом оружии. Открытие возникло из опыта: люди заметили, что определённая смесь вспыхивает гораздо сильнее обычного огня.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Ключевой этап приходится на эпохи Тан и Сун, примерно с IX по XIII век. Затем рецепты и оружие распространились по торговым и военным путям в исламский мир и Европу. К позднему Средневековью пушки стали угрожать каменным стенам, прежде казавшимся несокрушимыми. Алхимические опыты, придворные мастерские и спрос на новые виды оружия вместе двигали технологию вперёд.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Порох показал, что химическая смесь может хранить энергию и быстро высвобождать её в нужный момент. Позднее эта идея получила развитие в мощных взрывчатых веществах, ракетах и двигателях внутреннего сгорания: химические процессы различались, но цель оставалась похожей. С научной точки зрения порох наглядно показывает роль окисления: селитра обеспечивает смесь кислородом.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Ручное огнестрельное оружие, мушкеты и артиллерия преобразили армии и флоты. При добыче полезных ископаемых и строительстве каналов взрывами разрушали породу. Ракеты — от китайских огненных стрел до современных носителей — продолжают ту же общую идею. Поиск бездымного пороха и более безопасных взрывчатых веществ стал дальнейшим развитием этой химической истории.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Порох сделал войну громче, увеличил дальность поражения и разрушительные последствия для солдат и мирных жителей. Он же помогал прокладывать тоннели и строить железные дороги. Фейерверки стали частью праздников. Изобретение, разрушавшее стены замков, продолжает сопровождать торжества. Вместе с новым источником силы общество получило и новые поводы для страха.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Needham, Joseph. Science and Civilisation in China, Vol. 5: Chemistry and Chemical Technology. Cambridge: Cambridge University Press, 1986.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'Gunpowder.' </w:t>
      </w:r>
      <w:hyperlink r:id="rId9">
        <w:r>
          <w:rPr>
            <w:sz w:val="20"/>
          </w:rPr>
          <w:t>https://www.britannica.com/technology/gunpowder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Metropolitan Museum of Art. Heilbrunn Timeline of Art History. </w:t>
      </w:r>
      <w:hyperlink r:id="rId10">
        <w:r>
          <w:rPr>
            <w:sz w:val="20"/>
          </w:rPr>
          <w:t>https://www.metmuseum.org/toah/</w:t>
        </w:r>
      </w:hyperlink>
      <w:r>
        <w:rPr>
          <w:sz w:val="20"/>
        </w:rPr>
      </w:r>
    </w:p>
    <w:sectPr w:rsidR="00FC693F" w:rsidRPr="0006063C" w:rsidSect="00034616">
      <w:footerReference w:type="default" r:id="rId11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gunpowder" TargetMode="External"/><Relationship Id="rId10" Type="http://schemas.openxmlformats.org/officeDocument/2006/relationships/hyperlink" Target="https://www.metmuseum.org/toah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Порох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