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3.16 Высокоскоростные железные дороги</w:t>
      </w:r>
    </w:p>
    <w:p>
      <w:pPr>
        <w:keepNext/>
        <w:widowControl/>
      </w:pPr>
      <w:r>
        <w:rPr>
          <w:sz w:val="20"/>
        </w:rPr>
        <w:t>3. Промышленность, энергия и транспорт</w:t>
      </w:r>
    </w:p>
    <w:p>
      <w:pPr>
        <w:keepNext/>
        <w:widowControl/>
      </w:pPr>
      <w:r>
        <w:rPr>
          <w:sz w:val="20"/>
        </w:rPr>
        <w:t>Период: с 1964 года — «Синкансэн»; позднее TGV и мировые высокоскоростные сети | Основные участники: инженеры Японских национальных железных дорог, команды французской SNCF, позднее китайские и другие государственные программы</w:t>
      </w:r>
    </w:p>
    <w:p>
      <w:pPr>
        <w:widowControl/>
      </w:pPr>
      <w:r>
        <w:t>Высокоскоростные железные дороги перевозят пассажиров по специально спроектированным путям, часто со скоростью выше 250 км/ч. Они изменили междугородние поездки, сочетая железнодорожную регулярность с наземным темпом, приближающимся к авиационному.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Линия «Токайдо-синкансэн» открылась между Токио и Осакой в 1964 году.</w:t>
      </w:r>
    </w:p>
    <w:p>
      <w:pPr>
        <w:pStyle w:val="ListBullet"/>
        <w:widowControl/>
      </w:pPr>
      <w:r>
        <w:t>Французские TGV начали коммерческую работу в 1981 году и установили новые рекорды скорости.</w:t>
      </w:r>
    </w:p>
    <w:p>
      <w:pPr>
        <w:pStyle w:val="ListBullet"/>
        <w:widowControl/>
      </w:pPr>
      <w:r>
        <w:t>Постоянную высокую скорость обеспечивают выделенные трассы, плавные кривые и развитая сигнализация.</w:t>
      </w:r>
    </w:p>
    <w:p>
      <w:pPr>
        <w:pStyle w:val="ListBullet"/>
        <w:widowControl/>
      </w:pPr>
      <w:r>
        <w:t>Позднее Китай построил крупнейшую в мире сеть по протяжённости маршрутов.</w:t>
      </w:r>
    </w:p>
    <w:p>
      <w:pPr>
        <w:pStyle w:val="ListBullet"/>
        <w:widowControl/>
      </w:pPr>
      <w:r>
        <w:t>Такие поезда конкурируют с короткими авиарейсами по времени, углеродным выбросам и доступу к центрам городов.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Высокоскоростная железная дорога рассчитана на длительное коммерческое движение намного быстрее обычных поездов. Обычно это специальные линии с большими радиусами кривых, пересечениями на разных уровнях и передачей сигналов в кабину. Обтекаемые составы, мощная тяга и строгое обслуживание поддерживают частое и безопасное движение. Некоторые системы используют магнитную левитацию, но большинство сохраняет стальное колесо на стальном рельсе. Это словно наземный лайнер с остановками в центре города. Изобретение — вся система пути, поезда, энергии и организации, а не только быстрый локомотив.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Японские послевоенные инженеры создали первую устойчиво работающую коммерческую систему «Синкансэн», опираясь на прежние опыты с обтекаемыми поездами разных стран. Команды Национального общества французских железных дорог, SNCF, развили европейскую модель TGV — поезда высокой скорости. Германия, Испания, Италия, Китай и другие страны приспособили свои варианты. Заслуга принадлежит программам и поставщикам, а не гаражному изобретателю. Машинисты, сигналисты и путейцы ежедневно обеспечивают результат. За узнаваемой окраской стоит не меньше строительной, чем вагонной инженерии.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«Синкансэн» 1964 года доказал, что высокая скорость может быть нормой, а не разовым рекордом. Европейский рост 1980–1990-х и строительство Китая в XXI веке умножили длину линий. Политика и финансы определяли маршруты, техника делала их осуществимыми. Ночные окна обслуживания и японское обнаружение землетрясений стали частью культуры скорости. Системы особенно распространялись там, где плотность городов обеспечивала пассажиров между столицами и крупными регионами.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Высокая скорость потребовала развития аэродинамики, динамики колеса и рельса, шумозащиты и сигнализации, переходящей в безопасное состояние при отказе. Контактная сеть и силовая электроника должны непрерывно обеспечивать большую мощность. Исследования человеческого фактора изучают комфорт и эвакуацию. Геометрия трассы — математика, воплощённая в строительстве. Цель системы — миллионы пассажиро-километров с крайне редкими катастрофическими отказами.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Высокоскоростные коридоры изменили конкуренцию аэропортов и региональное планирование. Их решения переходили на обычные линии, включая наклоняемые кузова и современную сигнализацию. Магнитолевитационные проекты разделяют стремление к скорости, используя другую физику. Туризм, деловые поездки и рынки труда растягиваются вдоль путей. Климатическая политика часто обосновывает расширение сетей переводом пассажиров с самолётов.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Для миллионов стали обычными поездки в далёкий город и обратно за один день. Поселения возле новых станций росли или оставались в стороне в зависимости от включённости в сеть. Шум и изъятие земли вызывали протесты, хотя пассажиры ценили пунктуальность. Изменение времени в пути влияло на выбор жилья и работы. В ландшафте появилась новая река — полоса балласта и контактных проводов, несущая потоки людей с темпом, сравниваемым с авиацией.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Hood, Christopher P. Shinkansen: From Bullet Train to Symbol of Modern Japan. London: Routledge, 2006.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'High-speed train.' </w:t>
      </w:r>
      <w:hyperlink r:id="rId9">
        <w:r>
          <w:rPr>
            <w:sz w:val="20"/>
          </w:rPr>
          <w:t>https://www.britannica.com/technology/high-speed-train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'Shinkansen.' </w:t>
      </w:r>
      <w:hyperlink r:id="rId10">
        <w:r>
          <w:rPr>
            <w:sz w:val="20"/>
          </w:rPr>
          <w:t>https://www.britannica.com/topic/Shinkansen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SCMAGLEV and Railway Park (Nagoya) / JR Central railway heritage museum. </w:t>
      </w:r>
      <w:hyperlink r:id="rId11">
        <w:r>
          <w:rPr>
            <w:sz w:val="20"/>
          </w:rPr>
          <w:t>https://museum.jr-central.co.jp/en/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Профессиональные общества и организации по стандартизации</w:t>
      </w:r>
    </w:p>
    <w:p>
      <w:pPr>
        <w:widowControl/>
      </w:pPr>
      <w:r>
        <w:rPr>
          <w:sz w:val="20"/>
        </w:rPr>
        <w:t xml:space="preserve">1. International Union of Railways (UIC). High-speed rail resources. </w:t>
      </w:r>
      <w:hyperlink r:id="rId12">
        <w:r>
          <w:rPr>
            <w:sz w:val="20"/>
          </w:rPr>
          <w:t>https://uic.org/passenger/high-speed/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high-speed-train" TargetMode="External"/><Relationship Id="rId10" Type="http://schemas.openxmlformats.org/officeDocument/2006/relationships/hyperlink" Target="https://www.britannica.com/topic/Shinkansen" TargetMode="External"/><Relationship Id="rId11" Type="http://schemas.openxmlformats.org/officeDocument/2006/relationships/hyperlink" Target="https://museum.jr-central.co.jp/en/" TargetMode="External"/><Relationship Id="rId12" Type="http://schemas.openxmlformats.org/officeDocument/2006/relationships/hyperlink" Target="https://uic.org/passenger/high-speed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Высокоскоростные железные дороги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