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3.3 Электромагнетизм</w:t>
      </w:r>
    </w:p>
    <w:p>
      <w:pPr>
        <w:keepNext/>
        <w:widowControl/>
      </w:pPr>
      <w:r>
        <w:rPr>
          <w:sz w:val="20"/>
        </w:rPr>
        <w:t>3. Промышленность, энергия и транспорт</w:t>
      </w:r>
    </w:p>
    <w:p>
      <w:pPr>
        <w:keepNext/>
        <w:widowControl/>
      </w:pPr>
      <w:r>
        <w:rPr>
          <w:sz w:val="20"/>
        </w:rPr>
        <w:t>Период: 1820–1865 годы — Эрстед, Ампер, Фарадей, Максвелл | Основные участники: Ханс Кристиан Эрстед, Андре-Мари Ампер, Майкл Фарадей, Джеймс Клерк Максвелл</w:t>
      </w:r>
    </w:p>
    <w:p>
      <w:pPr>
        <w:widowControl/>
      </w:pPr>
      <w:r>
        <w:t>Исследование электромагнетизма показало, что электричество и магнетизм — стороны одного взаимодействия, а свет сам является электромагнитной волной. Эта теория объясняет работу двигателей, радио и многих современных физических технологий.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В 1820 году Ханс Кристиан Эрстед заметил, что ток отклоняет стрелку компаса.</w:t>
      </w:r>
    </w:p>
    <w:p>
      <w:pPr>
        <w:pStyle w:val="ListBullet"/>
        <w:widowControl/>
      </w:pPr>
      <w:r>
        <w:t>Фарадей показал, что изменяющееся магнитное поле может создавать ток.</w:t>
      </w:r>
    </w:p>
    <w:p>
      <w:pPr>
        <w:pStyle w:val="ListBullet"/>
        <w:widowControl/>
      </w:pPr>
      <w:r>
        <w:t>В 1860-х годах Джеймс Клерк Максвелл объединил законы в общую теорию.</w:t>
      </w:r>
    </w:p>
    <w:p>
      <w:pPr>
        <w:pStyle w:val="ListBullet"/>
        <w:widowControl/>
      </w:pPr>
      <w:r>
        <w:t>Из его уравнений следовало, что свет — электромагнитная волна.</w:t>
      </w:r>
    </w:p>
    <w:p>
      <w:pPr>
        <w:pStyle w:val="ListBullet"/>
        <w:widowControl/>
      </w:pPr>
      <w:r>
        <w:t>В 1880-х годах Генрих Герц получил и обнаружил радиоволны.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Электромагнетизм изучает электрические заряды, магниты и создаваемые ими поля. Поле здесь означает состояние пространства, способное действовать на заряд или стрелку компаса без видимого прикосновения. Его можно сравнить с невидимым ветром, который ощущают только определённые объекты. Большой неожиданностью XIX века стало то, что электричество, магнетизм и свет — не три отдельные загадки, а взаимосвязанные явления.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В 1820 году Ханс Кристиан Эрстед обнаружил, что провод с током поворачивает находящийся рядом компас. Майкл Фарадей показал обратную связь: изменение магнитного воздействия может вызвать ток, а на провод с током действует сила. В 1860-х годах Джеймс Клерк Максвелл записал уравнения, объединившие эти факты и предсказавшие волны со скоростью света. Позднее Генрих Герц создал такие волны в лаборатории.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Исследования шли в университетских комнатах и скромных мастерских Европы. Они начинались не с плана изобрести радио, а с аккуратных опытов с батареями, катушками и стрелками. Обобщение Максвелла было математическим, но опиралось на физические представления Фарадея о силовых линиях. В середине XIX века теория и эксперимент постоянно уточняли друг друга.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Теория Максвелла представляла новый тип научного объяснения — теорию поля, предсказывавшую невидимые волны. Свет оказался колебаниями электрического и магнитного полей. Эта идея позднее направляла Эйнштейна и значительную часть физики XX века. Для практики она означала, что двигатели, генераторы и беспроводные сигналы — не случайные удачные находки, а применения общей закономерности.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Электродвигатель, трансформатор, микрофон, магнитно-резонансный томограф, МРТ, и радиоантенна используют электромагнетизм. После Герца появились беспроводной телеграф, радар и микроволновая печь. Электроника управляет электромагнитными явлениями в небольших устройствах. Без объединяющей теории электрическая эпоха осталась бы набором разрозненных приборов.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Общество получило почти мгновенную дальнюю связь и новое представление о том, что кажущееся пустым пространство имеет невидимую структуру. Медицина получила средства визуализации, промышленность — эффективные машины. Появились также помехи, правила распределения частот и необходимость совместно использовать радиоэфир. Спокойные строки уравнений Максвелла до сих пор описывают работу шумного современного мира.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Книги и основные научные труды</w:t>
      </w:r>
    </w:p>
    <w:p>
      <w:pPr>
        <w:widowControl/>
      </w:pPr>
      <w:r>
        <w:rPr>
          <w:sz w:val="20"/>
        </w:rPr>
        <w:t>1. McClellan, James E., and Harold Dorn. Science and Technology in World History. 3rd ed. Baltimore: Johns Hopkins University Press, 2015.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'Electromagnetism.' </w:t>
      </w:r>
      <w:hyperlink r:id="rId9">
        <w:r>
          <w:rPr>
            <w:sz w:val="20"/>
          </w:rPr>
          <w:t>https://www.britannica.com/science/electromagnetism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Stanford Encyclopedia of Philosophy. 'James Clerk Maxwell.' </w:t>
      </w:r>
      <w:hyperlink r:id="rId10">
        <w:r>
          <w:rPr>
            <w:sz w:val="20"/>
          </w:rPr>
          <w:t>https://plato.stanford.edu/entries/maxwell/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музеев, архивов и библиотек</w:t>
      </w:r>
    </w:p>
    <w:p>
      <w:pPr>
        <w:widowControl/>
      </w:pPr>
      <w:r>
        <w:rPr>
          <w:sz w:val="20"/>
        </w:rPr>
        <w:t xml:space="preserve">1. Royal Institution. Faraday and the history of electromagnetism. </w:t>
      </w:r>
      <w:hyperlink r:id="rId11">
        <w:r>
          <w:rPr>
            <w:sz w:val="20"/>
          </w:rPr>
          <w:t>https://www.rigb.org/our-history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Космические агентства, лаборатории и научные организации</w:t>
      </w:r>
    </w:p>
    <w:p>
      <w:pPr>
        <w:widowControl/>
      </w:pPr>
      <w:r>
        <w:rPr>
          <w:sz w:val="20"/>
        </w:rPr>
        <w:t xml:space="preserve">1. American Physical Society. Physics history resources. </w:t>
      </w:r>
      <w:hyperlink r:id="rId12">
        <w:r>
          <w:rPr>
            <w:sz w:val="20"/>
          </w:rPr>
          <w:t>https://www.aps.org/</w:t>
        </w:r>
      </w:hyperlink>
      <w:r>
        <w:rPr>
          <w:sz w:val="20"/>
        </w:rPr>
      </w:r>
    </w:p>
    <w:sectPr w:rsidR="00FC693F" w:rsidRPr="0006063C" w:rsidSect="00034616">
      <w:footerReference w:type="default" r:id="rId13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science/electromagnetism" TargetMode="External"/><Relationship Id="rId10" Type="http://schemas.openxmlformats.org/officeDocument/2006/relationships/hyperlink" Target="https://plato.stanford.edu/entries/maxwell/" TargetMode="External"/><Relationship Id="rId11" Type="http://schemas.openxmlformats.org/officeDocument/2006/relationships/hyperlink" Target="https://www.rigb.org/our-history" TargetMode="External"/><Relationship Id="rId12" Type="http://schemas.openxmlformats.org/officeDocument/2006/relationships/hyperlink" Target="https://www.aps.org/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Электромагнетизм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