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5.1 Периодическая таблица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1869 год — публикация Менделеева; дальнейшее уточнение по мере изучения атома и новых элементов | Основные участники: Дмитрий Менделеев, Лотар Мейер, ранние систематизаторы и позднейшие атомные физики</w:t>
      </w:r>
    </w:p>
    <w:p>
      <w:pPr>
        <w:widowControl/>
      </w:pPr>
      <w:r>
        <w:t>Периодическая таблица располагает элементы по атомному номеру, объединяя сходные по поведению в группы. Таблица Менделеева 1869 года оставляла пробелы и верно предсказывала свойства ещё неизвестных элементов.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Менделеев опубликовал периодическую таблицу в 1869 году.</w:t>
      </w:r>
    </w:p>
    <w:p>
      <w:pPr>
        <w:pStyle w:val="ListBullet"/>
        <w:widowControl/>
      </w:pPr>
      <w:r>
        <w:t>Лотар Мейер независимо разработал похожее расположение.</w:t>
      </w:r>
    </w:p>
    <w:p>
      <w:pPr>
        <w:pStyle w:val="ListBullet"/>
        <w:widowControl/>
      </w:pPr>
      <w:r>
        <w:t>Современный порядок задаётся атомным номером — числом протонов ядра.</w:t>
      </w:r>
    </w:p>
    <w:p>
      <w:pPr>
        <w:pStyle w:val="ListBullet"/>
        <w:widowControl/>
      </w:pPr>
      <w:r>
        <w:t>Менделеев предсказал свойства недостающих элементов, включая будущий галлий.</w:t>
      </w:r>
    </w:p>
    <w:p>
      <w:pPr>
        <w:pStyle w:val="ListBullet"/>
        <w:widowControl/>
      </w:pPr>
      <w:r>
        <w:t>Таблица остаётся центральной картой химии и материаловедения.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Таблица показывает химические элементы — основные виды атомов. У каждого есть атомный номер, равный числу протонов ядра. Элементы следуют этому порядку, а сходные по химическому поведению стоят в одних столбцах, группах. Например, натрий и калий оба бурно реагируют с водой. Повторяемость напоминает календарь: даты меняются, но знакомые положения и связи возвращаются.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Российский химик Менделеев опубликовал наиболее известную раннюю таблицу в 1869 году. Немецкий химик Мейер независимо предложил близкую схему. Другие исследователи уже замечали закономерности малых групп и уточняли атомные веса. Большой шаг Менделеева — довериться порядку настолько, чтобы оставить места и предсказать неизвестное. Открытия, хорошо совпавшие с прогнозами, сделали систему убедительной.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середине XIX века были известны десятки элементов, но ясной организации не хватало. Более надёжные атомные веса и научный обмен дали сопоставимые данные. Готовя учебник, Менделеев располагал элементы главным образом по весу и химическим свойствам. В начале XX века Генри Мозли показал правильность порядка по атомному номеру. Благородные газы, радиоактивные и искусственно полученные элементы добавлялись без разрушения основного рисунка.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Химия стала предсказывающей наукой. Пробел означал утверждение: неизвестный элемент должен существовать с определёнными свойствами. Позднее электронная структура объяснила повторяемость. У членов группы сходно устроены внешние электроны, направляющие реакции. Таблица служит одновременно каталогом и кратким выражением теории. Немногие научные схемы вмещают столько проверенных связей на столь малом пространстве.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 положению химики оценивают реакции, связи, размеры атомов и металлический характер. Это направляло поиск элементов и проектирование сплавов, лекарств, катализаторов и электронных материалов. В полупроводниках малыми добавками выбранных элементов меняют проводимость кремния. Лантаноиды и актиноиды обычно вынесены под основную таблицу ради компактности — словно отдельный разворот карты, не меняющий географию.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Ученики, лаборатории и промышленность получили общую карту вещества. Она помогает понимать различия соли, стали, кислорода и микросхем. Материалы выбирают с большим знанием и меньшим числом проб. Таблица стала культурным символом упорядоченного познаваемого мира. Она не даёт рецепт каждого химического результата, но остаётся первым ориентиром при изучении элемента.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'Periodic table.' </w:t>
      </w:r>
      <w:hyperlink r:id="rId9">
        <w:r>
          <w:rPr>
            <w:sz w:val="20"/>
          </w:rPr>
          <w:t>https://www.britannica.com/science/periodic-table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History Institute. 'Dmitri Mendeleev.' </w:t>
      </w:r>
      <w:hyperlink r:id="rId10">
        <w:r>
          <w:rPr>
            <w:sz w:val="20"/>
          </w:rPr>
          <w:t>https://www.sciencehistory.org/education/scientific-biographies/dmitri-mendeleev/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International Union of Pure and Applied Chemistry. 'Periodic Table of Elements.' </w:t>
      </w:r>
      <w:hyperlink r:id="rId11">
        <w:r>
          <w:rPr>
            <w:sz w:val="20"/>
          </w:rPr>
          <w:t>https://iupac.org/what-we-do/periodic-table-of-elements/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Royal Society of Chemistry. 'Periodic Table.' </w:t>
      </w:r>
      <w:hyperlink r:id="rId12">
        <w:r>
          <w:rPr>
            <w:sz w:val="20"/>
          </w:rPr>
          <w:t>https://www.rsc.org/periodic-table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periodic-table" TargetMode="External"/><Relationship Id="rId10" Type="http://schemas.openxmlformats.org/officeDocument/2006/relationships/hyperlink" Target="https://www.sciencehistory.org/education/scientific-biographies/dmitri-mendeleev/" TargetMode="External"/><Relationship Id="rId11" Type="http://schemas.openxmlformats.org/officeDocument/2006/relationships/hyperlink" Target="https://iupac.org/what-we-do/periodic-table-of-elements/" TargetMode="External"/><Relationship Id="rId12" Type="http://schemas.openxmlformats.org/officeDocument/2006/relationships/hyperlink" Target="https://www.rsc.org/periodic-tabl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Периодическая таблица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