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6.27 Электронные платежи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середина XX века — расчётные и кредитные карты; 1960–1970-е — электронная авторизация; позднее межбанковские сети и мобильные кошельки | Основные участники: карточные объединения, инженеры сетей, торговцы и расчётные палаты</w:t>
      </w:r>
    </w:p>
    <w:p>
      <w:pPr>
        <w:widowControl/>
      </w:pPr>
      <w:r>
        <w:t>Электронные платежи передают стоимость подтверждёнными цифровыми сообщениями вместо наличных и чеков. Карты, переводы и кошельки позволили оплачивать удалённые покупки за секунды.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Карты середины века заменили многие местные магазинные долговые записи переносным пластиковым средством.</w:t>
      </w:r>
    </w:p>
    <w:p>
      <w:pPr>
        <w:pStyle w:val="ListBullet"/>
        <w:widowControl/>
      </w:pPr>
      <w:r>
        <w:t>Электронная авторизация позволила торговцу удалённо проверять карту перед продажей.</w:t>
      </w:r>
    </w:p>
    <w:p>
      <w:pPr>
        <w:pStyle w:val="ListBullet"/>
        <w:widowControl/>
      </w:pPr>
      <w:r>
        <w:t>Пакетные банковские системы, в США автоматизированные расчётные палаты ACH, переносили зарплаты и счета без бумаги.</w:t>
      </w:r>
    </w:p>
    <w:p>
      <w:pPr>
        <w:pStyle w:val="ListBullet"/>
        <w:widowControl/>
      </w:pPr>
      <w:r>
        <w:t>Карточные схемы и онлайн-шлюзы стандартизировали сообщения банков, магазинов и клиентов.</w:t>
      </w:r>
    </w:p>
    <w:p>
      <w:pPr>
        <w:pStyle w:val="ListBullet"/>
        <w:widowControl/>
      </w:pPr>
      <w:r>
        <w:t>Мобильные кошельки и мгновенные переводы продолжают идею доверенных распоряжений вместо наличности.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Система списывает средства с одного счёта и зачисляет на другой через связь и учётные записи. Карта, перевод или касание телефона отправляет запрос авторизации; последующие клиринг — согласование обязательств — и окончательный расчёт обновляют остатки. В ту же систему входят проверки мошенничества, комиссии и оспаривание списаний. Деньги путешествуют сообщением.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Магазинные платёжные пластинки и банковские карты имели многих корпоративных создателей. Сетевые инженеры связали терминалы с центрами, чтобы покупка в одном городе проверяла средства в другом. Расчётные объединения оцифровали пакетные межбанковские переводы. Стандарты и регуляторы определяли полномочия. Изобретателями были организации не меньше отдельных инженеров.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Послевоенные схемы карт росли в 1950–1960-х, за ними с удешевлением линий пришла электронная авторизация. Торговые терминалы и магнитные полосы сделали карты обычными. ACH, Automated Clearing House, и позднее системы реального времени обслуживали зарплаты и счета. Интернет добавил удалённую кассу, смартфоны — кошельки. Каждый этап сокращал время расчётов и повышал значение кибербезопасности.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Платежи потребовали надёжных распределённых баз, криптографии и устойчивой к отказам передачи в масштабе торговли. Модели риска и обнаружение обмана стали прикладной статистикой. Экономисты изучают скорость обращения при уменьшении наличности. Стоимость рассматривается как информация, подлинность которой необходимо подтвердить.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Интернет-торговля, платформы разовых услуг и подписки предполагают сохранённую карту или мгновенный перевод. Опыты цифровых валют центральных банков используют расчётную логику. Города с меньшей наличностью меняют чаевые, транспорт и благотворительность. Межбанковские комиссии и исключение людей из системы становятся политическими вопросами.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покупают через границы без больших сумм наличных, небольшие магазины обслуживают покупателей издалека. Удобство карт усилило импульсивные покупки и долги. Не имеющие банковского доступа могут оказаться вне рынка. Приватность уменьшается, когда каждая чашка кофе оставляет запись.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Stearns, David L. Electronic Value Exchange: Origins of the VISA Electronic Payment System. London: Springer, 2011.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'Credit card.' </w:t>
      </w:r>
      <w:hyperlink r:id="rId9">
        <w:r>
          <w:rPr>
            <w:sz w:val="20"/>
          </w:rPr>
          <w:t>https://www.britannica.com/money/credit-card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Bank for International Settlements. Committee on Payments and Market Infrastructures. </w:t>
      </w:r>
      <w:hyperlink r:id="rId10">
        <w:r>
          <w:rPr>
            <w:sz w:val="20"/>
          </w:rPr>
          <w:t>https://www.bis.org/cpmi/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Banking and electronic funds transfer resources. </w:t>
      </w:r>
      <w:hyperlink r:id="rId11">
        <w:r>
          <w:rPr>
            <w:sz w:val="20"/>
          </w:rPr>
          <w:t>https://www.computerhistory.org/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Federal Reserve Education. How payment systems work. </w:t>
      </w:r>
      <w:hyperlink r:id="rId12">
        <w:r>
          <w:rPr>
            <w:sz w:val="20"/>
          </w:rPr>
          <w:t>https://www.federalreserveeducation.org/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money/credit-card" TargetMode="External"/><Relationship Id="rId10" Type="http://schemas.openxmlformats.org/officeDocument/2006/relationships/hyperlink" Target="https://www.bis.org/cpmi/" TargetMode="External"/><Relationship Id="rId11" Type="http://schemas.openxmlformats.org/officeDocument/2006/relationships/hyperlink" Target="https://www.computerhistory.org/" TargetMode="External"/><Relationship Id="rId12" Type="http://schemas.openxmlformats.org/officeDocument/2006/relationships/hyperlink" Target="https://www.federalreserveeducation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Электронные платежи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