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7.13 Улавливание углекислого газа</w:t>
      </w:r>
    </w:p>
    <w:p>
      <w:pPr>
        <w:keepNext/>
        <w:widowControl/>
      </w:pPr>
      <w:r>
        <w:rPr>
          <w:sz w:val="20"/>
        </w:rPr>
        <w:t>7. Новые технологии, меняющие мир</w:t>
      </w:r>
    </w:p>
    <w:p>
      <w:pPr>
        <w:keepNext/>
        <w:widowControl/>
      </w:pPr>
      <w:r>
        <w:rPr>
          <w:sz w:val="20"/>
        </w:rPr>
        <w:t>Период: конец XX века — промышленное разделение газов; XXI век — проекты улавливания и хранения, использования и прямого извлечения из воздуха | Основные участники: химики-технологи, энергетические компании, лаборатории растворителей, мембран и геологического хранения</w:t>
      </w:r>
    </w:p>
    <w:p>
      <w:pPr>
        <w:widowControl/>
      </w:pPr>
      <w:r>
        <w:t>Улавливание углекислого газа позволяет отделять его от промышленных выбросов или извлекать прямо из воздуха, чтобы затем хранить под землёй либо использовать. Это один из нескольких подходов к сокращению чистых выбросов парниковых газов.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На источнике CO₂ отделяют от дымовых газов растворителями, сорбентами или мембранами.</w:t>
      </w:r>
    </w:p>
    <w:p>
      <w:pPr>
        <w:pStyle w:val="ListBullet"/>
        <w:widowControl/>
      </w:pPr>
      <w:r>
        <w:t>Газ можно закачивать в подходящие геологические структуры надолго.</w:t>
      </w:r>
    </w:p>
    <w:p>
      <w:pPr>
        <w:pStyle w:val="ListBullet"/>
        <w:widowControl/>
      </w:pPr>
      <w:r>
        <w:t>Прямое извлечение из разреженного атмосферного воздуха требует больше энергии на тонну.</w:t>
      </w:r>
    </w:p>
    <w:p>
      <w:pPr>
        <w:pStyle w:val="ListBullet"/>
        <w:widowControl/>
      </w:pPr>
      <w:r>
        <w:t>Использование части газа в промышленности также требует тщательного климатического учёта.</w:t>
      </w:r>
    </w:p>
    <w:p>
      <w:pPr>
        <w:pStyle w:val="ListBullet"/>
        <w:widowControl/>
      </w:pPr>
      <w:r>
        <w:t>Распространение определяют цена, дополнительная энергия, наблюдение и общественное принятие.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Эти технологии выделяют углекислый газ, CO₂, из газовых потоков — например, на заводах и предприятиях по производству водорода — или непосредственно из воздуха. Затем газ сжимают для хранения либо использования. Для отделения применяют растворители, твёрдые поглощающие вещества — сорбенты, мембраны или охлаждение до очень низких температур. Хранение обычно означает закачку в глубокие геологические пласты с последующим наблюдением. На промышленном источнике CO₂ перехватывают до выброса, а при прямом извлечении удаляют уже из атмосферы.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Промышленное разделение газов возникло задолго до климатической политики. Аминная очистка и родственные методы пришли из химической технологии. Улавливание и хранение углекислого газа (CCS) объединило их с нефтегазовым опытом строительства трубопроводов и изучения подземных пластов. Для прямого извлечения из воздуха процессы приспособили к очень низкой концентрации CO₂. Единственного изобретателя у этой системы нет: она соединяет прикладную химию и геологию.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Десятилетиями CO₂ закачивали в пласты для повышения нефтеотдачи, получая заодно знания о его хранении. В 1990–2010-х годах начали появляться климатические пилотные проекты CCS и отдельные коммерческие установки. Экономические результаты были неоднозначными. Льготы и стоимость углеродных выбросов из года в год меняют привлекательность проектов. В 2020-х прямое извлечение из воздуха перешло от прототипов к первым коммерческим объёмам, пока при высокой цене. Для достижения климатических целей нужен масштаб намного больше нынешнего.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Химики стремятся снизить затраты энергии на моль CO₂ — единицу количества вещества — даже при наличии примесей в дымовых газах. Специалисты по подземным пластам моделируют распространение газа, его переход в минеральные формы и риск утечек. Анализ полного жизненного цикла показывает, действительно ли проект уменьшает чистые выбросы. Так газ, обычно попадающий в атмосферу как отход, становится управляемым промышленным потоком.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На улавливание рассчитывают проекты «голубого» водорода — получаемого из ископаемого сырья с улавливанием выбросов, — планы снижения выбросов цементной и сталелитейной отраслей и некоторые биоэнергетические схемы. Сочетание улавливания, использования и хранения обозначают CCUS. Для подземного хранения развиваются правила наблюдения, отчётности и проверки. Критики призывают активнее развивать возобновляемую энергетику и эффективность, если улавливание лишь продлевает работу ископаемых производств. Однако отрасли, где выбросы трудно сократить, продолжают включать CCS в свои планы.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Большинство людей узнаёт об улавливании из новостей о заводах, трубопроводах и климатических обязательствах. Местные сообщества сопоставляют новые рабочие места с возможными рисками. Разумное расширение технологии способно уменьшить промышленные выбросы. Но если она служит оправданием отсрочки других мер, общий переход может замедлиться. Общественная роль этой технологии ещё обсуждается.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 xml:space="preserve">1. IPCC. Special Report on Carbon Dioxide Capture and Storage (2005) and later assessment chapters on CCS and carbon dioxide removal. </w:t>
      </w:r>
      <w:hyperlink r:id="rId9">
        <w:r>
          <w:rPr>
            <w:sz w:val="20"/>
          </w:rPr>
          <w:t>https://www.ipcc.ch/report/carbon-dioxide-capture-and-storage/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IEA. Carbon capture, utilisation and storage. </w:t>
      </w:r>
      <w:hyperlink r:id="rId10">
        <w:r>
          <w:rPr>
            <w:sz w:val="20"/>
          </w:rPr>
          <w:t>https://www.iea.org/energy-system/carbon-capture-utilisation-and-storage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'Carbon sequestration.' </w:t>
      </w:r>
      <w:hyperlink r:id="rId11">
        <w:r>
          <w:rPr>
            <w:sz w:val="20"/>
          </w:rPr>
          <w:t>https://www.britannica.com/technology/carbon-sequestration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Climate and energy technology objects and stories. </w:t>
      </w:r>
      <w:hyperlink r:id="rId12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Global CCS Institute. Status reports and project database. </w:t>
      </w:r>
      <w:hyperlink r:id="rId13">
        <w:r>
          <w:rPr>
            <w:sz w:val="20"/>
          </w:rPr>
          <w:t>https://www.globalccsinstitute.com/</w:t>
        </w:r>
      </w:hyperlink>
      <w:r>
        <w:rPr>
          <w:sz w:val="20"/>
        </w:rPr>
      </w:r>
    </w:p>
    <w:sectPr w:rsidR="00FC693F" w:rsidRPr="0006063C" w:rsidSect="00034616">
      <w:footerReference w:type="default" r:id="rId1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pcc.ch/report/carbon-dioxide-capture-and-storage/" TargetMode="External"/><Relationship Id="rId10" Type="http://schemas.openxmlformats.org/officeDocument/2006/relationships/hyperlink" Target="https://www.iea.org/energy-system/carbon-capture-utilisation-and-storage" TargetMode="External"/><Relationship Id="rId11" Type="http://schemas.openxmlformats.org/officeDocument/2006/relationships/hyperlink" Target="https://www.britannica.com/technology/carbon-sequestration" TargetMode="External"/><Relationship Id="rId12" Type="http://schemas.openxmlformats.org/officeDocument/2006/relationships/hyperlink" Target="https://www.sciencemuseum.org.uk/objects-and-stories" TargetMode="External"/><Relationship Id="rId13" Type="http://schemas.openxmlformats.org/officeDocument/2006/relationships/hyperlink" Target="https://www.globalccsinstitute.com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Улавливание углекислого газа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