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Problemə münasibət</w:t>
      </w:r>
    </w:p>
    <w:p>
      <w:pPr>
        <w:spacing w:after="80"/>
      </w:pPr>
      <w:r>
        <w:t>Həyatında problem varmı?</w:t>
      </w:r>
    </w:p>
    <w:p>
      <w:pPr>
        <w:spacing w:after="80"/>
      </w:pPr>
      <w:r>
        <w:t>Yoxdursa, narahat olmağa dəyməz.</w:t>
      </w:r>
    </w:p>
    <w:p>
      <w:pPr>
        <w:spacing w:after="80"/>
      </w:pPr>
      <w:r>
        <w:t>Problem varsa, onu həll edə bilərsənmi?</w:t>
      </w:r>
    </w:p>
    <w:p>
      <w:pPr>
        <w:spacing w:after="80"/>
      </w:pPr>
      <w:r>
        <w:t>Həll edə bilirsənsə, narahat olmağa dəyməz.</w:t>
      </w:r>
    </w:p>
    <w:p>
      <w:pPr>
        <w:keepNext/>
        <w:spacing w:after="80"/>
      </w:pPr>
      <w:r>
        <w:t>Həll edə bilmirsənsə, yenə narahat olmağa dəyməz.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Həll edə bildiyin problemə çarə axtar. Dəyişə bilmədiyin vəziyyətə görə isə özünü daim üzməyin faydası yoxdur.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Problemə münasibət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