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Çatdırmadım, bacarmadım deməyin</w:t>
      </w:r>
    </w:p>
    <w:p>
      <w:pPr>
        <w:keepNext/>
      </w:pPr>
      <w:r>
        <w:t>Günlər bir-birini əvəz edir. Kimi gününü sevinclə, kimi kədərlə başa vurur. Amma bu gün görə bilmədiyiniz işlərə görə “çatdırmadım, bacarmadım” deyib ruhdan düşməyin. Ən başlıcası, ümidinizi itirməyin. Sabah günəş doğanda qarşınızda bütöv bir gün olacaq.</w:t>
      </w:r>
    </w:p>
    <w:p>
      <w:pPr>
        <w:keepNext/>
        <w:keepLines/>
        <w:spacing w:before="160"/>
      </w:pPr>
      <w:r>
        <w:rPr>
          <w:b/>
        </w:rPr>
        <w:t>İbrət:</w:t>
      </w:r>
      <w:r>
        <w:t xml:space="preserve"> Hər gün yeni bir səhifədir. Dünəni dəyişə bilməzsən, amma bu günü necə yazacağın sənin əlindədir.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Çatdırmadım, bacarmadım deməyin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