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İnsanlara olan münasibət</w:t>
      </w:r>
    </w:p>
    <w:p>
      <w:pPr>
        <w:spacing w:after="80"/>
      </w:pPr>
      <w:r>
        <w:t>İnsanlara münasibətin oda münasibətin kimi olsun:</w:t>
      </w:r>
    </w:p>
    <w:p>
      <w:pPr>
        <w:spacing w:after="80"/>
      </w:pPr>
      <w:r>
        <w:t>çox uzaqlaşma ki, donmayasan;</w:t>
      </w:r>
    </w:p>
    <w:p>
      <w:pPr>
        <w:spacing w:after="80"/>
      </w:pPr>
      <w:r>
        <w:t>çox yaxınlaşma ki, yanmayasan.</w:t>
      </w:r>
    </w:p>
    <w:p>
      <w:pPr>
        <w:keepNext/>
        <w:spacing w:after="80"/>
      </w:pPr>
      <w:r>
        <w:t>Sədi Şirazi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İnsanla münasibətdə ölçünü qoru: nə həddindən artıq uzaqlaş ki, soyuyasan, nə də çox yaxınlaş ki, yanasan.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İnsanlara olan münasibət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