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Hər dərd insanlara söylənməz</w:t>
      </w:r>
    </w:p>
    <w:p>
      <w:pPr>
        <w:spacing w:after="80"/>
      </w:pPr>
      <w:r>
        <w:t>Hər dərd insanlara söylənməz.</w:t>
      </w:r>
    </w:p>
    <w:p>
      <w:pPr>
        <w:keepNext/>
        <w:spacing w:after="80"/>
      </w:pPr>
      <w:r>
        <w:t>Gün gələr, səni o dərdinlə vurarlar.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Dərdini hər kəsə açma; gün gələr, səni elə onunla incidərlər. Sözünü kimə deyəcəyini yaxşı seç.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Hər dərd insanlara söylənməz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