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Söz nədir</w:t>
      </w:r>
    </w:p>
    <w:p>
      <w:pPr>
        <w:spacing w:after="80"/>
      </w:pPr>
      <w:r>
        <w:t>Söz var, incidir;</w:t>
      </w:r>
    </w:p>
    <w:p>
      <w:pPr>
        <w:keepNext/>
        <w:spacing w:after="80"/>
      </w:pPr>
      <w:r>
        <w:t>söz var, inci-dir.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Sözlə könül sındırmaq da olar, könül almaq da. Sözü inciyə çevirən onu necə və harada deməyindir.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Söz nədir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