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Küləksiz havada fırlanan yel dəyirmanı</w:t>
      </w:r>
    </w:p>
    <w:p>
      <w:pPr>
        <w:spacing w:after="80"/>
      </w:pPr>
      <w:r>
        <w:t>Küləksiz havada fırlanan yel dəyirmanının hökmən bir üfləyəni var.</w:t>
      </w:r>
    </w:p>
    <w:p>
      <w:pPr>
        <w:keepNext/>
        <w:spacing w:after="80"/>
      </w:pPr>
      <w:r>
        <w:t>Eskimos atalar sözü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Heç nə səbəbsiz baş vermir. Hadisənin arxasındakı qüvvəni görməsək də, təsirini nəticəsindən anlaya bilərik.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Küləksiz havada fırlanan yel dəyirmanı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