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 qarət olunan qadın</w:t>
      </w:r>
    </w:p>
    <w:p>
      <w:pPr>
        <w:keepNext/>
      </w:pPr>
      <w:r>
        <w:t>Qədim zamanlarda bir şəhərdə yaşayan yaşlı bir qadının evi qarət olunur. Qadın pərişan halda padşahın hüzuruna şikayətə gəlir. Padşah onu dinləyir və hiddətlə soruşur: «Bəs sən niyə elə dərin yuxuya getmisən ki, evinə oğru girdiyini belə hiss etməmisən?» Qadın cavab verir: «Şah sağ olsun, biz sizin oyaq olduğunuzu düşünürdük, ona görə də evimizdə rahat-rahat yatmışdıq.»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Xalq dövlətə güvənəndə rahat yaşayar. İnsanlar başçılarının ayıq-sayıq olduğunu bilsələr, evlərində arxayın yatarlar.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 qarət olunan qadın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