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Problemə münasibət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Həyatında problem varmı?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Yoxdursa, narahat olmağa dəyməz.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Problem varsa, onu həll edə bilərsənmi?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Həll edə bilirsənsə, narahat olmağa dəyməz.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Həll edə bilmirsənsə, yenə narahat olmağa dəyməz.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Ya problem yoxdur, ya da onun həlli var. Həll edə bildiyin məsələ üçün də, dəyişə bilmədiyin vəziyyət üçün də davamlı narahatlıq faydasızdır.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Problemə münasibət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