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Şəhadət şərbəti içmək</w:t>
      </w:r>
    </w:p>
    <w:p>
      <w:pPr>
        <w:jc w:val="left"/>
      </w:pPr>
      <w:r>
        <w:rPr>
          <w:rFonts w:ascii="Arial" w:hAnsi="Arial" w:eastAsia="Arial"/>
          <w:i w:val="0"/>
          <w:color w:val="000000"/>
          <w:sz w:val="22"/>
        </w:rPr>
        <w:t>Osmanlı zamanı müharibələrdə ağır yaralanıb can verməkdə olan əsgərlərə, şəhid olmazdan öncə ağızları şirinləşsin deyə, həkimlər özləri ilə daşıdıqları kiçik çəlləklərdən zəmzəm suyu ilə hazırlanmış şərbət içirərmiş. «Şəhadət şərbəti içmək» deyimi buradan yaranıb.</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Hər ifadənin arxasında bir tarix, bir fədakarlıq dayanır. Dilimizdəki sözlər keçmişimizin yaddaşını daşıyır.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Şəhadət şərbəti içmək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