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If fate allows, we'll meet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man who always says "we'll meet" now says "if fate allows, we'll meet." There's something strange here. I haven't changed, my attitude towards him is as warm as before. I would like to meet him again with great pleasure. But this "if fate allows" seems to be a barrier between us. I'm unaware of his fate, and he's unaware of mine. I wonder if these two fates know about each other, can they agree among themselves and make us meet?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Maybe we shouldn't expect anything from fate, and this is just the embodiment of the saying "out of sight, out of mind"?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never liked this expression "if fate allows".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Don't let the coldness between you and your loved ones linger. Don't postpone it by saying "if fate allows" - meet today, take heart today.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 fate allows, we'll meet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