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Former Minister at Seminar</w:t>
      </w:r>
    </w:p>
    <w:p>
      <w:pPr>
        <w:jc w:val="left"/>
      </w:pPr>
      <w:r>
        <w:rPr>
          <w:rFonts w:ascii="Arial" w:hAnsi="Arial" w:eastAsia="Arial"/>
          <w:i w:val="0"/>
          <w:color w:val="000000"/>
          <w:sz w:val="22"/>
        </w:rPr>
        <w:t>A former minister was invited to a seminar. When it was his turn, he stood up on the podium with a plastic cup in his hand and began to speak. But it was clear that his mind was elsewhere. Suddenly, he raised the plastic cup, looked at it, and took a deep breath. He turned to the hall and said:</w:t>
      </w:r>
    </w:p>
    <w:p>
      <w:pPr>
        <w:jc w:val="left"/>
      </w:pPr>
      <w:r>
        <w:rPr>
          <w:rFonts w:ascii="Arial" w:hAnsi="Arial" w:eastAsia="Arial"/>
          <w:i w:val="0"/>
          <w:color w:val="000000"/>
          <w:sz w:val="22"/>
        </w:rPr>
        <w:t>— Do you know what I think? Last year, I spoke on this very podium. The only difference was that I was a minister then. When I came here, I had a business class ticket, a limousine and escort cars were waiting for me at the airport. They took me to a hotel. I rested in a luxury suite, and the next day I came here in the same limousine. A special welcome was arranged. While I was waiting for my speech, they offered me coffee in an expensive porcelain cup. Then they seated me in a specially designated place. But today I am not speaking to you as a minister. I flew here yesterday with a ticket I bought with my own money.</w:t>
      </w:r>
    </w:p>
    <w:p>
      <w:pPr>
        <w:jc w:val="left"/>
      </w:pPr>
      <w:r>
        <w:rPr>
          <w:rFonts w:ascii="Arial" w:hAnsi="Arial" w:eastAsia="Arial"/>
          <w:i w:val="0"/>
          <w:color w:val="000000"/>
          <w:sz w:val="22"/>
        </w:rPr>
        <w:t>No one met me at the airport. I took a taxi to the hotel, and no one accompanied me to my room. When I came here this morning, they checked my ID against the list and let me in. Then I sat down in the first place I found in the hall. I wanted coffee, so they showed me the coffee machine in the hallway. So I went out and filled this plastic cup that you see here.</w:t>
      </w:r>
    </w:p>
    <w:p>
      <w:pPr>
        <w:jc w:val="left"/>
      </w:pPr>
      <w:r>
        <w:rPr>
          <w:rFonts w:ascii="Arial" w:hAnsi="Arial" w:eastAsia="Arial"/>
          <w:i w:val="0"/>
          <w:color w:val="000000"/>
          <w:sz w:val="22"/>
        </w:rPr>
        <w:t>The seminar participants had already started laughing. The former minister continued: “I think that last year’s coffee in an expensive cup was not for me, but for my position.” The hall erupted in applause. As soon as the applause died down, he said:</w:t>
      </w:r>
    </w:p>
    <w:p>
      <w:pPr>
        <w:jc w:val="left"/>
      </w:pPr>
      <w:r>
        <w:rPr>
          <w:rFonts w:ascii="Arial" w:hAnsi="Arial" w:eastAsia="Arial"/>
          <w:i w:val="0"/>
          <w:color w:val="000000"/>
          <w:sz w:val="22"/>
        </w:rPr>
        <w:t>— I want to share with you this important lesson that I learned: all praise, all services rendered are only for your rank, role, or position. None of them belong to you. Instead of the expensive cup that you used while you were in office, when you leave office, you will be given a plastic cup — that is, what you deserve.</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The respect shown to you is often for your position, not for yourself. Therefore, do not brag about your position — your true value will be seen when you leave.</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Former Minister at Seminar</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