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Баары жинди болгондо акыл-эстүү болуунун кереги жок</w:t>
      </w:r>
    </w:p>
    <w:p>
      <w:pPr>
        <w:jc w:val="left"/>
      </w:pPr>
      <w:r>
        <w:rPr>
          <w:rFonts w:ascii="Arial" w:hAnsi="Arial" w:eastAsia="Arial"/>
          <w:i w:val="0"/>
          <w:color w:val="000000"/>
          <w:sz w:val="22"/>
        </w:rPr>
        <w:t>Бир күнү нур жүздүү бир кишиге жогорудан кабар келет: «Эй, адам, эртеңден баштап суунун даамы өзгөрөт, андан ичкендер жинди болуп калат». Киши шашып үйүнө чуркап барып, колуна тийген кумуралар менен идиштердин баарына суу толтуруп, күтүп отурат. Эртеси караса, чын эле элдин баары жинди боло баштаптыр, өзү болсо жыйнап койгон суусун гана ичет. Ушинтип бир-эки жума өтөт. Киши чыдабай сыртка чыгат. Жолуккандар менен бир-эки ооз сүйлөшөрү менен, баары аны шылдыңдай баштайт: «Эй, киши, жинди болуп калгансыңбы? Жиндиканага бар!» Байкуш киши да үйүнө кайтып келип, идиш-кумураларын талкалап, кадимки булактан — элдин баары ичкен суудан ичет да, уктап калат.</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Чындыкты билгениң үчүн көпчүлүк сени айыпташы мүмкүн. Акыл-эсиңди сакта, бирок өз бааңды элге ар дайым далилдөөгө аракет кылып, өзүңдү кыйнаба.</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 dəli olanda ağıllı olmağa gərək yoxdur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