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Мельница, вращающаяся в безветрие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Если в безветренную погоду мельница вращается, значит, кто-то непременно дует на её крылья.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Эскимосская пословица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Не бывает следствия без причины. Сила, стоящая за событием, может оставаться невидимой, но её действие обнаруживается в результате.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Мельница, вращающаяся в безветрие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