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Bir inci — Azərbaycan dili baxış hesabatı</w:t>
      </w:r>
    </w:p>
    <w:p>
      <w:pPr>
        <w:spacing w:after="160"/>
      </w:pPr>
      <w:r>
        <w:rPr>
          <w:i/>
          <w:iCs/>
          <w:sz w:val="19"/>
          <w:szCs w:val="19"/>
        </w:rPr>
        <w:t xml:space="preserve">Orfoqrafiya · Qrammatika və üslub axıcılığı · Dialoqun ədəbi forması · Abzas məntiqi
Tam korpus: 250 hekayə · Mənbə: az/data/stories.json · Baxış tarixi: 13 avqust 2026</w:t>
      </w:r>
    </w:p>
    <w:p>
      <w:pPr>
        <w:pStyle w:val="Heading1"/>
        <w:spacing w:after="160" w:before="320"/>
      </w:pPr>
      <w:r>
        <w:t xml:space="preserve">1. Tapşırıq və metod</w:t>
      </w:r>
    </w:p>
    <w:p>
      <w:pPr>
        <w:spacing w:after="160"/>
      </w:pPr>
      <w:r>
        <w:rPr>
          <w:sz w:val="21"/>
          <w:szCs w:val="21"/>
        </w:rPr>
        <w:t xml:space="preserve">Bu hesabat Bir inci saytında dərc olunmuş bütün hekayələri müasir Azərbaycan orfoqrafiya və qrammatika tələblərinə uyğunluq baxımından nəzərdən keçirir: Latın qrafikalı standart yazılış, ədəbi üslub axıcılığı, dialoqların vahid formatlaşdırılması və əvvəllər sıx olan povest bloklarının məntiqi abzaslara bölünməsi.</w:t>
      </w:r>
    </w:p>
    <w:p>
      <w:pPr>
        <w:spacing w:after="160"/>
      </w:pPr>
      <w:r>
        <w:rPr>
          <w:sz w:val="21"/>
          <w:szCs w:val="21"/>
        </w:rPr>
        <w:t xml:space="preserve">Metod aşağıdakıları birləşdirir: (A) bütün 250 mətnin tam korpus üzrə kəmiyyət taraması; (B) 12 kateqoriyanın hamısında təbəqələşdirilmiş yaxın oxu (qısa / orta / uzun nümunələr); (C) həm yaxşı qurulmuş, həm də problemli nümunəvi hekayələrin dərin oxusu (məs. «Ailənizin dəyəri», «Bir stəkan süd», «Allahın dostu», «Müəllim, salam, xatırladınız məni»).</w:t>
      </w:r>
    </w:p>
    <w:p>
      <w:pPr>
        <w:spacing w:after="160"/>
      </w:pPr>
      <w:r>
        <w:rPr>
          <w:sz w:val="21"/>
          <w:szCs w:val="21"/>
        </w:rPr>
        <w:t xml:space="preserve">İstinad standartı: müasir ədəbi Azərbaycan dili (Latın əlifbası), Türk mənşəli orfoqrafik alınmalar əvəzinə doğma leksik seçimlərə üstünlük verilməklə, həm çap oxusuna, həm də TTS-ə uyğun vahid dialoq durğu işarələri üslubu ilə.</w:t>
      </w:r>
    </w:p>
    <w:p>
      <w:pPr>
        <w:pStyle w:val="Heading1"/>
        <w:spacing w:after="160" w:before="320"/>
      </w:pPr>
      <w:r>
        <w:t xml:space="preserve">2. Korpus profili</w:t>
      </w:r>
    </w:p>
    <w:p>
      <w:pPr>
        <w:spacing w:after="160"/>
      </w:pPr>
      <w:r>
        <w:rPr>
          <w:sz w:val="21"/>
          <w:szCs w:val="21"/>
        </w:rPr>
        <w:t xml:space="preserve">Nəzərdən keçirilən hekayələr: 250. Ümumi abzas sayı: 2104. Hekayə başına orta abzas sayı: 8.42 (median 6.0). Orta abzas uzunluğu: 119.8 simvol (median 94.0). Qısa, ayrıca yekun ibrətlə bitən hekayələr (&lt;160 simvol): 202.</w:t>
      </w:r>
    </w:p>
    <w:p>
      <w:pPr>
        <w:spacing w:after="160"/>
      </w:pPr>
      <w:r>
        <w:rPr>
          <w:sz w:val="21"/>
          <w:szCs w:val="21"/>
        </w:rPr>
        <w:t xml:space="preserve">Dialoq işarələnməsi: 164 hekayədə tire (—) növbələri; 115 hekayədə «» işarələri; 10 hekayədə ASCII/əyri dırnaq işarələri; birdən çox sistemi qarışdıran hekayələr: 87. ≥600 simvollu abzaslar: 13. Kiril hərflərinin qarışması: 0. Aydın Türk orfoqrafiyası sızmaları (değil/çok/için/...): 0.</w:t>
      </w:r>
    </w:p>
    <w:p>
      <w:pPr>
        <w:pStyle w:val="Heading2"/>
        <w:spacing w:after="120" w:before="240"/>
      </w:pPr>
      <w:r>
        <w:t xml:space="preserve">2.1 Kateqoriya üzrə orta abzas uzunluğu</w:t>
      </w:r>
    </w:p>
    <w:p>
      <w:pPr>
        <w:pStyle w:val="ListParagraph"/>
        <w:numPr>
          <w:ilvl w:val="0"/>
          <w:numId w:val="1"/>
        </w:numPr>
        <w:spacing w:after="100"/>
      </w:pPr>
      <w:r>
        <w:rPr>
          <w:sz w:val="21"/>
          <w:szCs w:val="21"/>
        </w:rPr>
        <w:t xml:space="preserve">Tarix və tanınmış şəxsiyyətlər: 222.1 simvol/abzas</w:t>
      </w:r>
    </w:p>
    <w:p>
      <w:pPr>
        <w:pStyle w:val="ListParagraph"/>
        <w:numPr>
          <w:ilvl w:val="0"/>
          <w:numId w:val="1"/>
        </w:numPr>
        <w:spacing w:after="100"/>
      </w:pPr>
      <w:r>
        <w:rPr>
          <w:sz w:val="21"/>
          <w:szCs w:val="21"/>
        </w:rPr>
        <w:t xml:space="preserve">Yaşlanma və zaman: 167.4 simvol/abzas</w:t>
      </w:r>
    </w:p>
    <w:p>
      <w:pPr>
        <w:pStyle w:val="ListParagraph"/>
        <w:numPr>
          <w:ilvl w:val="0"/>
          <w:numId w:val="1"/>
        </w:numPr>
        <w:spacing w:after="100"/>
      </w:pPr>
      <w:r>
        <w:rPr>
          <w:sz w:val="21"/>
          <w:szCs w:val="21"/>
        </w:rPr>
        <w:t xml:space="preserve">Hikmət və həyat dərsləri: 142.0 simvol/abzas</w:t>
      </w:r>
    </w:p>
    <w:p>
      <w:pPr>
        <w:pStyle w:val="ListParagraph"/>
        <w:numPr>
          <w:ilvl w:val="0"/>
          <w:numId w:val="1"/>
        </w:numPr>
        <w:spacing w:after="100"/>
      </w:pPr>
      <w:r>
        <w:rPr>
          <w:sz w:val="21"/>
          <w:szCs w:val="21"/>
        </w:rPr>
        <w:t xml:space="preserve">İman və mənəviyyat: 128.4 simvol/abzas</w:t>
      </w:r>
    </w:p>
    <w:p>
      <w:pPr>
        <w:pStyle w:val="ListParagraph"/>
        <w:numPr>
          <w:ilvl w:val="0"/>
          <w:numId w:val="1"/>
        </w:numPr>
        <w:spacing w:after="100"/>
      </w:pPr>
      <w:r>
        <w:rPr>
          <w:sz w:val="21"/>
          <w:szCs w:val="21"/>
        </w:rPr>
        <w:t xml:space="preserve">Təmsillər və məsəllər: 128.2 simvol/abzas</w:t>
      </w:r>
    </w:p>
    <w:p>
      <w:pPr>
        <w:pStyle w:val="ListParagraph"/>
        <w:numPr>
          <w:ilvl w:val="0"/>
          <w:numId w:val="1"/>
        </w:numPr>
        <w:spacing w:after="100"/>
      </w:pPr>
      <w:r>
        <w:rPr>
          <w:sz w:val="21"/>
          <w:szCs w:val="21"/>
        </w:rPr>
        <w:t xml:space="preserve">Dostluq və insan münasibətləri: 126.7 simvol/abzas</w:t>
      </w:r>
    </w:p>
    <w:p>
      <w:pPr>
        <w:pStyle w:val="ListParagraph"/>
        <w:numPr>
          <w:ilvl w:val="0"/>
          <w:numId w:val="1"/>
        </w:numPr>
        <w:spacing w:after="100"/>
      </w:pPr>
      <w:r>
        <w:rPr>
          <w:sz w:val="21"/>
          <w:szCs w:val="21"/>
        </w:rPr>
        <w:t xml:space="preserve">Ailə və tərbiyə: 125.7 simvol/abzas</w:t>
      </w:r>
    </w:p>
    <w:p>
      <w:pPr>
        <w:pStyle w:val="ListParagraph"/>
        <w:numPr>
          <w:ilvl w:val="0"/>
          <w:numId w:val="1"/>
        </w:numPr>
        <w:spacing w:after="100"/>
      </w:pPr>
      <w:r>
        <w:rPr>
          <w:sz w:val="21"/>
          <w:szCs w:val="21"/>
        </w:rPr>
        <w:t xml:space="preserve">Ədalət və cəmiyyət: 119.0 simvol/abzas</w:t>
      </w:r>
    </w:p>
    <w:p>
      <w:pPr>
        <w:pStyle w:val="ListParagraph"/>
        <w:numPr>
          <w:ilvl w:val="0"/>
          <w:numId w:val="1"/>
        </w:numPr>
        <w:spacing w:after="100"/>
      </w:pPr>
      <w:r>
        <w:rPr>
          <w:sz w:val="21"/>
          <w:szCs w:val="21"/>
        </w:rPr>
        <w:t xml:space="preserve">Əmək, ruzi və sərvət: 116.3 simvol/abzas</w:t>
      </w:r>
    </w:p>
    <w:p>
      <w:pPr>
        <w:pStyle w:val="ListParagraph"/>
        <w:numPr>
          <w:ilvl w:val="0"/>
          <w:numId w:val="1"/>
        </w:numPr>
        <w:spacing w:after="100"/>
      </w:pPr>
      <w:r>
        <w:rPr>
          <w:sz w:val="21"/>
          <w:szCs w:val="21"/>
        </w:rPr>
        <w:t xml:space="preserve">Sevgi və evlilik: 108.4 simvol/abzas</w:t>
      </w:r>
    </w:p>
    <w:p>
      <w:pPr>
        <w:pStyle w:val="ListParagraph"/>
        <w:numPr>
          <w:ilvl w:val="0"/>
          <w:numId w:val="1"/>
        </w:numPr>
        <w:spacing w:after="100"/>
      </w:pPr>
      <w:r>
        <w:rPr>
          <w:sz w:val="21"/>
          <w:szCs w:val="21"/>
        </w:rPr>
        <w:t xml:space="preserve">Söz, sükut və ünsiyyət: 90.2 simvol/abzas</w:t>
      </w:r>
    </w:p>
    <w:p>
      <w:pPr>
        <w:pStyle w:val="ListParagraph"/>
        <w:numPr>
          <w:ilvl w:val="0"/>
          <w:numId w:val="1"/>
        </w:numPr>
        <w:spacing w:after="100"/>
      </w:pPr>
      <w:r>
        <w:rPr>
          <w:sz w:val="21"/>
          <w:szCs w:val="21"/>
        </w:rPr>
        <w:t xml:space="preserve">Əxlaq və xarakter: 83.4 simvol/abzas</w:t>
      </w:r>
    </w:p>
    <w:p>
      <w:pPr>
        <w:pStyle w:val="Heading1"/>
        <w:spacing w:after="160" w:before="320"/>
      </w:pPr>
      <w:r>
        <w:t xml:space="preserve">3. Yekun rəy</w:t>
      </w:r>
    </w:p>
    <w:p>
      <w:pPr>
        <w:spacing w:after="160"/>
      </w:pPr>
      <w:r>
        <w:rPr>
          <w:sz w:val="21"/>
          <w:szCs w:val="21"/>
        </w:rPr>
        <w:t xml:space="preserve">Ümumilikdə, korpus nəşrə hazır, didaktik-ədəbi keyfiyyətli müasir Latın qrafikalı Azərbaycan dilində yazılıb. Orfoqrafiya, seçilmiş və taranmış mətnlərdə əsasən müasir normalara uyğundur (ə, ı, ğ, ö, ü, ç, ş hərfləri düzgün istifadə olunub). Kiril əlifbasının qarışması aşkar edilməyib. Değil, çok, için, çünkü, böyle kimi kəskin Türk yazılışları sistemli problem kimi aşkarlanmayıb.</w:t>
      </w:r>
    </w:p>
    <w:p>
      <w:pPr>
        <w:spacing w:after="160"/>
      </w:pPr>
      <w:r>
        <w:rPr>
          <w:sz w:val="21"/>
          <w:szCs w:val="21"/>
        </w:rPr>
        <w:t xml:space="preserve">Əsas redaktə boşluqları «pozulmuş Azərbaycan dili» deyil, sənətkarlıq ardıcıllığıdır:</w:t>
      </w:r>
    </w:p>
    <w:p>
      <w:pPr>
        <w:spacing w:after="160"/>
      </w:pPr>
      <w:r>
        <w:rPr>
          <w:sz w:val="21"/>
          <w:szCs w:val="21"/>
        </w:rPr>
        <w:t xml:space="preserve">1) Dialoq durğu işarələri kolleksiya boyu vahid deyil (tire ilə «» ilə ASCII arasında).</w:t>
      </w:r>
    </w:p>
    <w:p>
      <w:pPr>
        <w:spacing w:after="160"/>
      </w:pPr>
      <w:r>
        <w:rPr>
          <w:sz w:val="21"/>
          <w:szCs w:val="21"/>
        </w:rPr>
        <w:t xml:space="preserve">2) Abzasların azlıq hissəsi rahat oxu və TTS üçün hələ də çox uzundur (xüsusən dialoq monoloqları).</w:t>
      </w:r>
    </w:p>
    <w:p>
      <w:pPr>
        <w:spacing w:after="160"/>
      </w:pPr>
      <w:r>
        <w:rPr>
          <w:sz w:val="21"/>
          <w:szCs w:val="21"/>
        </w:rPr>
        <w:t xml:space="preserve">3) Povest üslubu səhnəli dialoq dramı ilə ümumiləşdirilmiş nəqli nitq arasında dəyişir — qəbul edilə bilər, lakin daxili üslub göstərişi tərcüməçilərin/redaktorların ardıcıl qalmasına kömək edərdi.</w:t>
      </w:r>
    </w:p>
    <w:p>
      <w:pPr>
        <w:spacing w:after="160"/>
      </w:pPr>
      <w:r>
        <w:rPr>
          <w:sz w:val="21"/>
          <w:szCs w:val="21"/>
        </w:rPr>
        <w:t xml:space="preserve">Qərar: davamlı nəşrə hazırdır; məqsədyönlü üslub-vərəqəsi (style-sheet) işi ədəbi cilanı yaxşıdan əladək qaldırardı.</w:t>
      </w:r>
    </w:p>
    <w:p>
      <w:pPr>
        <w:pStyle w:val="Heading1"/>
        <w:spacing w:after="160" w:before="320"/>
      </w:pPr>
      <w:r>
        <w:t xml:space="preserve">4. Orfoqrafiya (müasir AZ qaydaları)</w:t>
      </w:r>
    </w:p>
    <w:p>
      <w:pPr>
        <w:pStyle w:val="Heading2"/>
        <w:spacing w:after="120" w:before="240"/>
      </w:pPr>
      <w:r>
        <w:t xml:space="preserve">4.1 Əlifba və hərflər</w:t>
      </w:r>
    </w:p>
    <w:p>
      <w:pPr>
        <w:spacing w:after="160"/>
      </w:pPr>
      <w:r>
        <w:rPr>
          <w:sz w:val="21"/>
          <w:szCs w:val="21"/>
        </w:rPr>
        <w:t xml:space="preserve">Bütün mətn boyu Latın qrafikalı Azərbaycan dili istifadə olunub. Tarama Kiril hərfli 0 hekayə aşkarlayıb. Bu, ictimai ədəbi sayt üçün güclü baza göstəricisidir.</w:t>
      </w:r>
    </w:p>
    <w:p>
      <w:pPr>
        <w:spacing w:after="160"/>
      </w:pPr>
      <w:r>
        <w:rPr>
          <w:sz w:val="21"/>
          <w:szCs w:val="21"/>
        </w:rPr>
        <w:t xml:space="preserve">Yaxın oxu yüksək tezlikli sözlərdə xarakterik hərflərin düzgün istifadəsini təsdiqləyir (belə, üçün, çox, kontekstdə deyil/yox modelləri, çünki, bəlkə, hələ, artıq). Dərin nümunələrdə sistemli e/ə və ya i/ı qarışması müşahidə olunmayıb.</w:t>
      </w:r>
    </w:p>
    <w:p>
      <w:pPr>
        <w:pStyle w:val="Heading2"/>
        <w:spacing w:after="120" w:before="240"/>
      </w:pPr>
      <w:r>
        <w:t xml:space="preserve">4.2 Türk orfoqrafiyası sızması</w:t>
      </w:r>
    </w:p>
    <w:p>
      <w:pPr>
        <w:spacing w:after="160"/>
      </w:pPr>
      <w:r>
        <w:rPr>
          <w:sz w:val="21"/>
          <w:szCs w:val="21"/>
        </w:rPr>
        <w:t xml:space="preserve">Tipik TR→AZ səhv formaları (değil, çok, için, böyle, hayır, evet, neden, gibi, çünkü, herkes, hiç, şimdi, belki, yok, artık, hâlâ, o/bu yüzden və ASCII yaxınlaşmaları degil/cok/bele/cunki) üzrə avtomatik yoxlamalar heç bir uyğunluq tapmadı. Korpusun leksik Azərbaycanlaşdırılması yazılış səviyyəsində uğurlu görünür.</w:t>
      </w:r>
    </w:p>
    <w:p>
      <w:pPr>
        <w:pStyle w:val="Heading2"/>
        <w:spacing w:after="120" w:before="240"/>
      </w:pPr>
      <w:r>
        <w:t xml:space="preserve">4.3 Qalıq orfoqrafik / adlandırma qeydləri</w:t>
      </w:r>
    </w:p>
    <w:p>
      <w:pPr>
        <w:pStyle w:val="ListParagraph"/>
        <w:numPr>
          <w:ilvl w:val="0"/>
          <w:numId w:val="1"/>
        </w:numPr>
        <w:spacing w:after="100"/>
      </w:pPr>
      <w:r>
        <w:rPr>
          <w:sz w:val="21"/>
          <w:szCs w:val="21"/>
        </w:rPr>
        <w:t xml:space="preserve">Xüsusi adlar və xarici elementlər (dollar, Hovard Kelli / Howard Kelly, biznes-sinif) uyğunlaşdırılmış və ya hibrid formalarda görünür. Daxili qayda müəyyənləşdirin: ya tam Azərbaycanlaşdırın (Hovard Kelli / biznes sinfi), ya da beynəlxalq tanınan formaları ardıcıl saxlayın.</w:t>
      </w:r>
    </w:p>
    <w:p>
      <w:pPr>
        <w:pStyle w:val="ListParagraph"/>
        <w:numPr>
          <w:ilvl w:val="0"/>
          <w:numId w:val="1"/>
        </w:numPr>
        <w:spacing w:after="100"/>
      </w:pPr>
      <w:r>
        <w:rPr>
          <w:sz w:val="21"/>
          <w:szCs w:val="21"/>
        </w:rPr>
        <w:t xml:space="preserve">Dini lüğət (Allah, Tanrı) hekayədən hekayəyə dəyişir. Hər ikisi ədəbidir; kateqoriya üzrə unifikasiya edin və ya qəsdən teoloji çaları saxlayın, lakin bir hekayə daxilində təsadüfi keçidlərdən çəkinin.</w:t>
      </w:r>
    </w:p>
    <w:p>
      <w:pPr>
        <w:pStyle w:val="ListParagraph"/>
        <w:numPr>
          <w:ilvl w:val="0"/>
          <w:numId w:val="1"/>
        </w:numPr>
        <w:spacing w:after="100"/>
      </w:pPr>
      <w:r>
        <w:rPr>
          <w:sz w:val="21"/>
          <w:szCs w:val="21"/>
        </w:rPr>
        <w:t xml:space="preserve">Başlıq söz sırası bəzən neytral yazılı sıra («Müəllim, salam — məni xatırlayırsınızmı?») əvəzinə şifahi/ritorik modelə («Müəllim, salam, xatırladınız məni») uyğun gəlir. Üslublaşdırılmış müraciət kimi qəbul edilə bilər; yalnız sayt ciddi neytral başlıqlara üstünlük verirsə qeyd edin.</w:t>
      </w:r>
    </w:p>
    <w:p>
      <w:pPr>
        <w:pStyle w:val="Heading1"/>
        <w:spacing w:after="160" w:before="320"/>
      </w:pPr>
      <w:r>
        <w:t xml:space="preserve">5. Qrammatika, üslub və axıcılıq</w:t>
      </w:r>
    </w:p>
    <w:p>
      <w:pPr>
        <w:pStyle w:val="Heading2"/>
        <w:spacing w:after="120" w:before="240"/>
      </w:pPr>
      <w:r>
        <w:t xml:space="preserve">5.1 Güclü tərəflər</w:t>
      </w:r>
    </w:p>
    <w:p>
      <w:pPr>
        <w:pStyle w:val="ListParagraph"/>
        <w:numPr>
          <w:ilvl w:val="0"/>
          <w:numId w:val="1"/>
        </w:numPr>
        <w:spacing w:after="100"/>
      </w:pPr>
      <w:r>
        <w:rPr>
          <w:sz w:val="21"/>
          <w:szCs w:val="21"/>
        </w:rPr>
        <w:t xml:space="preserve">Povest səsi aydındır, əxlaqi pedaqogika tez sloqana çevrilmədən açıq ifadə olunur.</w:t>
      </w:r>
    </w:p>
    <w:p>
      <w:pPr>
        <w:pStyle w:val="ListParagraph"/>
        <w:numPr>
          <w:ilvl w:val="0"/>
          <w:numId w:val="1"/>
        </w:numPr>
        <w:spacing w:after="100"/>
      </w:pPr>
      <w:r>
        <w:rPr>
          <w:sz w:val="21"/>
          <w:szCs w:val="21"/>
        </w:rPr>
        <w:t xml:space="preserve">Zaman iskeleti ümumən sağlamdır (bir gün / illər keçir / nəhayət) və şifahi təqdimatı dəstəkləyir.</w:t>
      </w:r>
    </w:p>
    <w:p>
      <w:pPr>
        <w:pStyle w:val="ListParagraph"/>
        <w:numPr>
          <w:ilvl w:val="0"/>
          <w:numId w:val="1"/>
        </w:numPr>
        <w:spacing w:after="100"/>
      </w:pPr>
      <w:r>
        <w:rPr>
          <w:sz w:val="21"/>
          <w:szCs w:val="21"/>
        </w:rPr>
        <w:t xml:space="preserve">Yekun ibrətlər adətən qısa, aforistik və ayrıcadır — yaxşı ədəbi və məhsul dizaynı (202 hekayə artıq yığcam yekun abzası ayırır).</w:t>
      </w:r>
    </w:p>
    <w:p>
      <w:pPr>
        <w:spacing w:after="160"/>
      </w:pPr>
      <w:r>
        <w:rPr>
          <w:sz w:val="21"/>
          <w:szCs w:val="21"/>
        </w:rPr>
        <w:t xml:space="preserve">Axıcı səhnəli dialoq + ibrət nümunəsi («Allahın dostu»): qısa növbələr, təbii uşaq nitqi («Sən Allahsan?»), isti yetkin cavabı («Yox, ay bala...»), və təmiz yekun düşüncə.</w:t>
      </w:r>
    </w:p>
    <w:p>
      <w:pPr>
        <w:spacing w:after="160"/>
      </w:pPr>
      <w:r>
        <w:rPr>
          <w:sz w:val="21"/>
          <w:szCs w:val="21"/>
        </w:rPr>
        <w:t xml:space="preserve">Güclü dramatik formatlaşdırma nümunəsi («Bir stəkan süd»): sətir daxilində «— deyə cavab verir» olan tire növbələri, daxil edilmiş məsəl üçün «» işarələri, və yaddaqalan imzalı ibrət sətri.</w:t>
      </w:r>
    </w:p>
    <w:p>
      <w:pPr>
        <w:pStyle w:val="Heading2"/>
        <w:spacing w:after="120" w:before="240"/>
      </w:pPr>
      <w:r>
        <w:t xml:space="preserve">5.2 Axıcılıq riskləri</w:t>
      </w:r>
    </w:p>
    <w:p>
      <w:pPr>
        <w:pStyle w:val="ListParagraph"/>
        <w:numPr>
          <w:ilvl w:val="0"/>
          <w:numId w:val="1"/>
        </w:numPr>
        <w:spacing w:after="100"/>
      </w:pPr>
      <w:r>
        <w:rPr>
          <w:sz w:val="21"/>
          <w:szCs w:val="21"/>
        </w:rPr>
        <w:t xml:space="preserve">Səhnəli növbələr olmadan ümumiləşdirilmiş dialoq (məs., «Ailənizin dəyəri»nin bəzi hissələri) qrammatik cəhətdən düzgündür, lakin daha az canlıdır; hekayə əsasən dialoqdan ibarət olduqda, növbə əsaslı abzaslara üstünlük verin.</w:t>
      </w:r>
    </w:p>
    <w:p>
      <w:pPr>
        <w:pStyle w:val="ListParagraph"/>
        <w:numPr>
          <w:ilvl w:val="0"/>
          <w:numId w:val="1"/>
        </w:numPr>
        <w:spacing w:after="100"/>
      </w:pPr>
      <w:r>
        <w:rPr>
          <w:sz w:val="21"/>
          <w:szCs w:val="21"/>
        </w:rPr>
        <w:t xml:space="preserve">Təkrarlanan «və» / feli bağlama ardıcıllığı ilə çoxlu povest anının bir cümlə zəncirinə yığılması bəzən TTS üçün ağır ola bilər. Şifahi-yönümlü hekayələrdə cümlə başına 2–4 budaq üstünlük təşkil etsin.</w:t>
      </w:r>
    </w:p>
    <w:p>
      <w:pPr>
        <w:pStyle w:val="ListParagraph"/>
        <w:numPr>
          <w:ilvl w:val="0"/>
          <w:numId w:val="1"/>
        </w:numPr>
        <w:spacing w:after="100"/>
      </w:pPr>
      <w:r>
        <w:rPr>
          <w:sz w:val="21"/>
          <w:szCs w:val="21"/>
        </w:rPr>
        <w:t xml:space="preserve">Uzun tək növbəli etiraflar (bax §6–7) emosional cəhətdən güclüdür, lakin nəfəs-qrupu oxusunu çətinləşdirir; mikro-anlara bölün (oğurluq → axtarış → sükut → dərketmə).</w:t>
      </w:r>
    </w:p>
    <w:p>
      <w:pPr>
        <w:pStyle w:val="ListParagraph"/>
        <w:numPr>
          <w:ilvl w:val="0"/>
          <w:numId w:val="1"/>
        </w:numPr>
        <w:spacing w:after="100"/>
      </w:pPr>
      <w:r>
        <w:rPr>
          <w:sz w:val="21"/>
          <w:szCs w:val="21"/>
        </w:rPr>
        <w:t xml:space="preserve">Registr əsasən ədəbi-standartdır, dialektə ağır meyilli deyil — milli didaktik sayt üçün münasibdir. Danışıq rəngini («ay bala») işarələnmiş istisna kimi saxlayın, standart nəqletmə kimi yox.</w:t>
      </w:r>
    </w:p>
    <w:p>
      <w:pPr>
        <w:pStyle w:val="Heading1"/>
        <w:spacing w:after="160" w:before="320"/>
      </w:pPr>
      <w:r>
        <w:t xml:space="preserve">6. Dialoqun ədəbi forması (vahidlik)</w:t>
      </w:r>
    </w:p>
    <w:p>
      <w:pPr>
        <w:spacing w:after="160"/>
      </w:pPr>
      <w:r>
        <w:rPr>
          <w:sz w:val="21"/>
          <w:szCs w:val="21"/>
        </w:rPr>
        <w:t xml:space="preserve">Korpus hazırda üç sistem istifadə edir:</w:t>
      </w:r>
    </w:p>
    <w:p>
      <w:pPr>
        <w:pStyle w:val="ListParagraph"/>
        <w:numPr>
          <w:ilvl w:val="0"/>
          <w:numId w:val="1"/>
        </w:numPr>
        <w:spacing w:after="100"/>
      </w:pPr>
      <w:r>
        <w:rPr>
          <w:sz w:val="21"/>
          <w:szCs w:val="21"/>
        </w:rPr>
        <w:t xml:space="preserve">Tire ilə danışan növbələri (— ...): 164 hekayə</w:t>
      </w:r>
    </w:p>
    <w:p>
      <w:pPr>
        <w:pStyle w:val="ListParagraph"/>
        <w:numPr>
          <w:ilvl w:val="0"/>
          <w:numId w:val="1"/>
        </w:numPr>
        <w:spacing w:after="100"/>
      </w:pPr>
      <w:r>
        <w:rPr>
          <w:sz w:val="21"/>
          <w:szCs w:val="21"/>
        </w:rPr>
        <w:t xml:space="preserve">«...» işarələri: 115 hekayə</w:t>
      </w:r>
    </w:p>
    <w:p>
      <w:pPr>
        <w:pStyle w:val="ListParagraph"/>
        <w:numPr>
          <w:ilvl w:val="0"/>
          <w:numId w:val="1"/>
        </w:numPr>
        <w:spacing w:after="100"/>
      </w:pPr>
      <w:r>
        <w:rPr>
          <w:sz w:val="21"/>
          <w:szCs w:val="21"/>
        </w:rPr>
        <w:t xml:space="preserve">ASCII/əyri dırnaq işarələri: 10 hekayə</w:t>
      </w:r>
    </w:p>
    <w:p>
      <w:pPr>
        <w:pStyle w:val="ListParagraph"/>
        <w:numPr>
          <w:ilvl w:val="0"/>
          <w:numId w:val="1"/>
        </w:numPr>
        <w:spacing w:after="100"/>
      </w:pPr>
      <w:r>
        <w:rPr>
          <w:sz w:val="21"/>
          <w:szCs w:val="21"/>
        </w:rPr>
        <w:t xml:space="preserve">Bir hekayə daxilində qarışıq sistemlər: 87 hekayə — bu, əsas ardıcıllıq qüsurudur.</w:t>
      </w:r>
    </w:p>
    <w:p>
      <w:pPr>
        <w:pStyle w:val="Heading2"/>
        <w:spacing w:after="120" w:before="240"/>
      </w:pPr>
      <w:r>
        <w:t xml:space="preserve">6.1 Tövsiyə olunan daxili üslub</w:t>
      </w:r>
    </w:p>
    <w:p>
      <w:pPr>
        <w:spacing w:after="160"/>
      </w:pPr>
      <w:r>
        <w:rPr>
          <w:sz w:val="21"/>
          <w:szCs w:val="21"/>
        </w:rPr>
        <w:t xml:space="preserve">Bir inci ədəbi qısa nəsri üçün bir əsas sistem qəbul edin:</w:t>
      </w:r>
    </w:p>
    <w:p>
      <w:pPr>
        <w:spacing w:after="160"/>
      </w:pPr>
      <w:r>
        <w:rPr>
          <w:sz w:val="21"/>
          <w:szCs w:val="21"/>
        </w:rPr>
        <w:t xml:space="preserve">Üstünlük verilən: danışıq sətirləri üçün tire ilə dialoq növbələri, hər növbə öz abzasında; «...» yalnız sitatlar, lövhələr, məktublar və daxil edilmiş kəlamlar üçün istifadə edin (məsələn, «Bir stəkan süd»də: «yaxşılığı əvəzsiz edin» / «Bir stəkan südlə tam ödənilmişdir.»).</w:t>
      </w:r>
    </w:p>
    <w:p>
      <w:pPr>
        <w:spacing w:after="160"/>
      </w:pPr>
      <w:r>
        <w:rPr>
          <w:sz w:val="21"/>
          <w:szCs w:val="21"/>
        </w:rPr>
        <w:t xml:space="preserve">Nisbət felləri (dedi, soruşdu, cavab verdi, əlavə etdi) növbə sətrində və ya dərhal növbəti qısa sətirdə olmalıdır — 200+ sözdən sonra abzasın ortasında basdırılmamalıdır.</w:t>
      </w:r>
    </w:p>
    <w:p>
      <w:pPr>
        <w:spacing w:after="160"/>
      </w:pPr>
      <w:r>
        <w:rPr>
          <w:sz w:val="21"/>
          <w:szCs w:val="21"/>
        </w:rPr>
        <w:t xml:space="preserve">Yeni redaktələrdə xalis ASCII "..." işarələrindən imtina edin; mövcud ASCII dırnaqlı hekayələri təmizləmə zamanı çevirin.</w:t>
      </w:r>
    </w:p>
    <w:p>
      <w:pPr>
        <w:pStyle w:val="Heading2"/>
        <w:spacing w:after="120" w:before="240"/>
      </w:pPr>
      <w:r>
        <w:t xml:space="preserve">6.2 Nümunəvi qarışıq / sıx dialoq problemləri</w:t>
      </w:r>
    </w:p>
    <w:p>
      <w:pPr>
        <w:pStyle w:val="ListParagraph"/>
        <w:numPr>
          <w:ilvl w:val="0"/>
          <w:numId w:val="1"/>
        </w:numPr>
        <w:spacing w:after="100"/>
      </w:pPr>
      <w:r>
        <w:rPr>
          <w:sz w:val="21"/>
          <w:szCs w:val="21"/>
        </w:rPr>
        <w:t xml:space="preserve">[İman və mənəviyyat] Doğru yoldan ayrılmamaq — qarışdırır: tire —, «» işarələri</w:t>
      </w:r>
    </w:p>
    <w:p>
      <w:pPr>
        <w:pStyle w:val="ListParagraph"/>
        <w:numPr>
          <w:ilvl w:val="0"/>
          <w:numId w:val="1"/>
        </w:numPr>
        <w:spacing w:after="100"/>
      </w:pPr>
      <w:r>
        <w:rPr>
          <w:sz w:val="21"/>
          <w:szCs w:val="21"/>
        </w:rPr>
        <w:t xml:space="preserve">[İman və mənəviyyat] Dərviş qaşıqları — qarışdırır: tire —, «» işarələri</w:t>
      </w:r>
    </w:p>
    <w:p>
      <w:pPr>
        <w:pStyle w:val="ListParagraph"/>
        <w:numPr>
          <w:ilvl w:val="0"/>
          <w:numId w:val="1"/>
        </w:numPr>
        <w:spacing w:after="100"/>
      </w:pPr>
      <w:r>
        <w:rPr>
          <w:sz w:val="21"/>
          <w:szCs w:val="21"/>
        </w:rPr>
        <w:t xml:space="preserve">[İman və mənəviyyat] Dərviş əbası — qarışdırır: tire —, «» işarələri</w:t>
      </w:r>
    </w:p>
    <w:p>
      <w:pPr>
        <w:pStyle w:val="ListParagraph"/>
        <w:numPr>
          <w:ilvl w:val="0"/>
          <w:numId w:val="1"/>
        </w:numPr>
        <w:spacing w:after="100"/>
      </w:pPr>
      <w:r>
        <w:rPr>
          <w:sz w:val="21"/>
          <w:szCs w:val="21"/>
        </w:rPr>
        <w:t xml:space="preserve">[İman və mənəviyyat] Haram pul — qarışdırır: tire —, «» işarələri</w:t>
      </w:r>
    </w:p>
    <w:p>
      <w:pPr>
        <w:pStyle w:val="ListParagraph"/>
        <w:numPr>
          <w:ilvl w:val="0"/>
          <w:numId w:val="1"/>
        </w:numPr>
        <w:spacing w:after="100"/>
      </w:pPr>
      <w:r>
        <w:rPr>
          <w:sz w:val="21"/>
          <w:szCs w:val="21"/>
        </w:rPr>
        <w:t xml:space="preserve">[İman və mənəviyyat] İnam uğurun yarısıdır — qarışdırır: tire —, «» işarələri</w:t>
      </w:r>
    </w:p>
    <w:p>
      <w:pPr>
        <w:pStyle w:val="ListParagraph"/>
        <w:numPr>
          <w:ilvl w:val="0"/>
          <w:numId w:val="1"/>
        </w:numPr>
        <w:spacing w:after="100"/>
      </w:pPr>
      <w:r>
        <w:rPr>
          <w:sz w:val="21"/>
          <w:szCs w:val="21"/>
        </w:rPr>
        <w:t xml:space="preserve">[İman və mənəviyyat] Kainat işığı — qarışdırır: tire —, «» işarələri</w:t>
      </w:r>
    </w:p>
    <w:p>
      <w:pPr>
        <w:pStyle w:val="ListParagraph"/>
        <w:numPr>
          <w:ilvl w:val="0"/>
          <w:numId w:val="1"/>
        </w:numPr>
        <w:spacing w:after="100"/>
      </w:pPr>
      <w:r>
        <w:rPr>
          <w:sz w:val="21"/>
          <w:szCs w:val="21"/>
        </w:rPr>
        <w:t xml:space="preserve">[İman və mənəviyyat] Kilsə zəngi — qarışdırır: tire —, «» işarələri</w:t>
      </w:r>
    </w:p>
    <w:p>
      <w:pPr>
        <w:pStyle w:val="ListParagraph"/>
        <w:numPr>
          <w:ilvl w:val="0"/>
          <w:numId w:val="1"/>
        </w:numPr>
        <w:spacing w:after="100"/>
      </w:pPr>
      <w:r>
        <w:rPr>
          <w:sz w:val="21"/>
          <w:szCs w:val="21"/>
        </w:rPr>
        <w:t xml:space="preserve">[İman və mənəviyyat] Molla və alim — qarışdırır: tire —, «» işarələri</w:t>
      </w:r>
    </w:p>
    <w:p>
      <w:pPr>
        <w:pStyle w:val="ListParagraph"/>
        <w:numPr>
          <w:ilvl w:val="0"/>
          <w:numId w:val="1"/>
        </w:numPr>
        <w:spacing w:after="100"/>
      </w:pPr>
      <w:r>
        <w:rPr>
          <w:sz w:val="21"/>
          <w:szCs w:val="21"/>
        </w:rPr>
        <w:t xml:space="preserve">[İman və mənəviyyat] Möcüzənin qiyməti — qarışdırır: tire —, «» işarələri</w:t>
      </w:r>
    </w:p>
    <w:p>
      <w:pPr>
        <w:pStyle w:val="ListParagraph"/>
        <w:numPr>
          <w:ilvl w:val="0"/>
          <w:numId w:val="1"/>
        </w:numPr>
        <w:spacing w:after="100"/>
      </w:pPr>
      <w:r>
        <w:rPr>
          <w:sz w:val="21"/>
          <w:szCs w:val="21"/>
        </w:rPr>
        <w:t xml:space="preserve">[İman və mənəviyyat] Qismət olarsa görüşərik — qarışdırır: tire —, «» işarələri</w:t>
      </w:r>
    </w:p>
    <w:p>
      <w:pPr>
        <w:pStyle w:val="ListParagraph"/>
        <w:numPr>
          <w:ilvl w:val="0"/>
          <w:numId w:val="1"/>
        </w:numPr>
        <w:spacing w:after="100"/>
      </w:pPr>
      <w:r>
        <w:rPr>
          <w:sz w:val="21"/>
          <w:szCs w:val="21"/>
        </w:rPr>
        <w:t xml:space="preserve">[İman və mənəviyyat] Qurban əti — qarışdırır: tire —, «» işarələri</w:t>
      </w:r>
    </w:p>
    <w:p>
      <w:pPr>
        <w:pStyle w:val="ListParagraph"/>
        <w:numPr>
          <w:ilvl w:val="0"/>
          <w:numId w:val="1"/>
        </w:numPr>
        <w:spacing w:after="100"/>
      </w:pPr>
      <w:r>
        <w:rPr>
          <w:sz w:val="21"/>
          <w:szCs w:val="21"/>
        </w:rPr>
        <w:t xml:space="preserve">[İman və mənəviyyat] Əlin işdə, ümidin Allahda — qarışdırır: ASCII/əyri dırnaq "...", tire —</w:t>
      </w:r>
    </w:p>
    <w:p>
      <w:pPr>
        <w:pStyle w:val="ListParagraph"/>
        <w:numPr>
          <w:ilvl w:val="0"/>
          <w:numId w:val="1"/>
        </w:numPr>
        <w:spacing w:after="100"/>
      </w:pPr>
      <w:r>
        <w:rPr>
          <w:sz w:val="21"/>
          <w:szCs w:val="21"/>
        </w:rPr>
        <w:t xml:space="preserve">[Ailə və tərbiyə] Ailənizin dəyəri — qarışdırır: ASCII/əyri dırnaq "...", tire —</w:t>
      </w:r>
    </w:p>
    <w:p>
      <w:pPr>
        <w:pStyle w:val="ListParagraph"/>
        <w:numPr>
          <w:ilvl w:val="0"/>
          <w:numId w:val="1"/>
        </w:numPr>
        <w:spacing w:after="100"/>
      </w:pPr>
      <w:r>
        <w:rPr>
          <w:sz w:val="21"/>
          <w:szCs w:val="21"/>
        </w:rPr>
        <w:t xml:space="preserve">[Ailə və tərbiyə] Alaq otlarını kökündən qoparmaq lazımdır — qarışdırır: tire —, «» işarələri</w:t>
      </w:r>
    </w:p>
    <w:p>
      <w:pPr>
        <w:pStyle w:val="ListParagraph"/>
        <w:numPr>
          <w:ilvl w:val="0"/>
          <w:numId w:val="1"/>
        </w:numPr>
        <w:spacing w:after="100"/>
      </w:pPr>
      <w:r>
        <w:rPr>
          <w:sz w:val="21"/>
          <w:szCs w:val="21"/>
        </w:rPr>
        <w:t xml:space="preserve">[Ailə və tərbiyə] Ana sevgisi — qarışdırır: tire —, «» işarələri</w:t>
      </w:r>
    </w:p>
    <w:p>
      <w:pPr>
        <w:spacing w:after="160"/>
      </w:pPr>
      <w:r>
        <w:rPr>
          <w:sz w:val="21"/>
          <w:szCs w:val="21"/>
        </w:rPr>
        <w:t xml:space="preserve">... və daha 72 qarışıq formatlı hekayə (bax: JSON əlavəsi).</w:t>
      </w:r>
    </w:p>
    <w:p>
      <w:pPr>
        <w:pStyle w:val="Heading1"/>
        <w:spacing w:after="160" w:before="320"/>
      </w:pPr>
      <w:r>
        <w:t xml:space="preserve">7. Abzas bölgüsünün keyfiyyəti</w:t>
      </w:r>
    </w:p>
    <w:p>
      <w:pPr>
        <w:spacing w:after="160"/>
      </w:pPr>
      <w:r>
        <w:rPr>
          <w:sz w:val="21"/>
          <w:szCs w:val="21"/>
        </w:rPr>
        <w:t xml:space="preserve">Kəmiyyət baxımından, abzaslaşdırma «monolit korpus» qorxusundan yaxşıdır: hekayə başına median 6 abzas və abzas başına təxminən 94 simvol median göstəricisi mətnlərin əksəriyyətinin artıq məntiqi bölgülərdən istifadə etdiyini göstərir. Qalan problem quyruqdadır: uzun povest/dialoq blokları.</w:t>
      </w:r>
    </w:p>
    <w:p>
      <w:pPr>
        <w:spacing w:after="160"/>
      </w:pPr>
      <w:r>
        <w:rPr>
          <w:sz w:val="21"/>
          <w:szCs w:val="21"/>
        </w:rPr>
        <w:t xml:space="preserve">Tövsiyə olunan bölgü qaydaları:</w:t>
      </w:r>
    </w:p>
    <w:p>
      <w:pPr>
        <w:pStyle w:val="ListParagraph"/>
        <w:numPr>
          <w:ilvl w:val="0"/>
          <w:numId w:val="1"/>
        </w:numPr>
        <w:spacing w:after="100"/>
      </w:pPr>
      <w:r>
        <w:rPr>
          <w:sz w:val="21"/>
          <w:szCs w:val="21"/>
        </w:rPr>
        <w:t xml:space="preserve">Hər dialoq növbəsi üçün yeni abzas.</w:t>
      </w:r>
    </w:p>
    <w:p>
      <w:pPr>
        <w:pStyle w:val="ListParagraph"/>
        <w:numPr>
          <w:ilvl w:val="0"/>
          <w:numId w:val="1"/>
        </w:numPr>
        <w:spacing w:after="100"/>
      </w:pPr>
      <w:r>
        <w:rPr>
          <w:sz w:val="21"/>
          <w:szCs w:val="21"/>
        </w:rPr>
        <w:t xml:space="preserve">Zaman/səhnə dəyişikliyində yeni abzas (Günlər keçir... / İllər keçir...).</w:t>
      </w:r>
    </w:p>
    <w:p>
      <w:pPr>
        <w:pStyle w:val="ListParagraph"/>
        <w:numPr>
          <w:ilvl w:val="0"/>
          <w:numId w:val="1"/>
        </w:numPr>
        <w:spacing w:after="100"/>
      </w:pPr>
      <w:r>
        <w:rPr>
          <w:sz w:val="21"/>
          <w:szCs w:val="21"/>
        </w:rPr>
        <w:t xml:space="preserve">İbrəti son müstəqil abzas kimi saxlayın (artıq geniş yayılıb).</w:t>
      </w:r>
    </w:p>
    <w:p>
      <w:pPr>
        <w:pStyle w:val="ListParagraph"/>
        <w:numPr>
          <w:ilvl w:val="0"/>
          <w:numId w:val="1"/>
        </w:numPr>
        <w:spacing w:after="100"/>
      </w:pPr>
      <w:r>
        <w:rPr>
          <w:sz w:val="21"/>
          <w:szCs w:val="21"/>
        </w:rPr>
        <w:t xml:space="preserve">600 simvoldan uzun hər abzası bölün, əgər bu, qəsdən bölünməmiş ritorik vahid deyilsə.</w:t>
      </w:r>
    </w:p>
    <w:p>
      <w:pPr>
        <w:pStyle w:val="Heading2"/>
        <w:spacing w:after="120" w:before="240"/>
      </w:pPr>
      <w:r>
        <w:t xml:space="preserve">7.1 Bölünməsi tələb olunan uzun abzaslar</w:t>
      </w:r>
    </w:p>
    <w:p>
      <w:pPr>
        <w:spacing w:after="160"/>
      </w:pPr>
      <w:r>
        <w:rPr>
          <w:sz w:val="21"/>
          <w:szCs w:val="21"/>
        </w:rPr>
        <w:t xml:space="preserve">[YÜKSƏK] 1460 simvol — [Hikmət və həyat dərsləri] Müəllim, salam, xatırladınız məni (teacher-hello-do-you-remember-me)</w:t>
      </w:r>
    </w:p>
    <w:p>
      <w:pPr>
        <w:spacing w:after="200"/>
        <w:ind w:left="400"/>
      </w:pPr>
      <w:r>
        <w:rPr>
          <w:i/>
          <w:iCs/>
          <w:sz w:val="20"/>
          <w:szCs w:val="20"/>
        </w:rPr>
        <w:t xml:space="preserve">«— Siz bizə dərs deyəndə sinifdəki oğlanlardan birinə valideynləri qəşəng bir saat almışdılar. Mənim valideynlərimin imkanı olmadığından mənə saat ala bilmirdilər. Saatdan isə çox xoşum gəlmişdi və bi...»</w:t>
      </w:r>
    </w:p>
    <w:p>
      <w:pPr>
        <w:spacing w:after="160"/>
      </w:pPr>
      <w:r>
        <w:rPr>
          <w:sz w:val="21"/>
          <w:szCs w:val="21"/>
        </w:rPr>
        <w:t xml:space="preserve">[ORTA] 947 simvol — [Sevgi və evlilik] Sədəf çiçəyi (the-mother-of-pearl-flower)</w:t>
      </w:r>
    </w:p>
    <w:p>
      <w:pPr>
        <w:spacing w:after="200"/>
        <w:ind w:left="400"/>
      </w:pPr>
      <w:r>
        <w:rPr>
          <w:i/>
          <w:iCs/>
          <w:sz w:val="20"/>
          <w:szCs w:val="20"/>
        </w:rPr>
        <w:t xml:space="preserve">«Salona uzun bir səssizlik çökdü. Sükutu bir jurnalistin foto-flaşı pozdu. Kim bilir, əlli illik bir həyatın ardından bu hadisə qəzetlərdə hansı başlıqla veriləcəkdi. Məhkəməni çoxlu jurnalist izləyir...»</w:t>
      </w:r>
    </w:p>
    <w:p>
      <w:pPr>
        <w:spacing w:after="160"/>
      </w:pPr>
      <w:r>
        <w:rPr>
          <w:sz w:val="21"/>
          <w:szCs w:val="21"/>
        </w:rPr>
        <w:t xml:space="preserve">[ORTA] 913 simvol — [Əmək, ruzi və sərvət] Keçmiş nazir seminarda (the-former-minister-at-the-seminar)</w:t>
      </w:r>
    </w:p>
    <w:p>
      <w:pPr>
        <w:spacing w:after="200"/>
        <w:ind w:left="400"/>
      </w:pPr>
      <w:r>
        <w:rPr>
          <w:i/>
          <w:iCs/>
          <w:sz w:val="20"/>
          <w:szCs w:val="20"/>
        </w:rPr>
        <w:t xml:space="preserve">«— Bilirsiniz, nə düşünürəm? Keçən il elə bu kürsüdə çıxış etmişdim. Tək fərq bu idi ki, onda nazir idim. Buraya gələndə mənə biznes-sinifdə bilet alınmışdı, hava limanında məni limuzin və müşayiət av...»</w:t>
      </w:r>
    </w:p>
    <w:p>
      <w:pPr>
        <w:spacing w:after="160"/>
      </w:pPr>
      <w:r>
        <w:rPr>
          <w:sz w:val="21"/>
          <w:szCs w:val="21"/>
        </w:rPr>
        <w:t xml:space="preserve">[ORTA] 837 simvol — [İman və mənəviyyat] Molla və alim (the-mullah-and-the-scholar)</w:t>
      </w:r>
    </w:p>
    <w:p>
      <w:pPr>
        <w:spacing w:after="200"/>
        <w:ind w:left="400"/>
      </w:pPr>
      <w:r>
        <w:rPr>
          <w:i/>
          <w:iCs/>
          <w:sz w:val="20"/>
          <w:szCs w:val="20"/>
        </w:rPr>
        <w:t xml:space="preserve">«Alim gedəndən sonra Teymur Mollanı çağırıb alimlə sual-cavabını soruşur. Molla deyir: «Eh, alim... Mən də elə bildim ki, doğrudan da dərin adamdır. O, lap sarsaq, qarınqulunun biriymiş ki... Əvvəl ye...»</w:t>
      </w:r>
    </w:p>
    <w:p>
      <w:pPr>
        <w:spacing w:after="160"/>
      </w:pPr>
      <w:r>
        <w:rPr>
          <w:sz w:val="21"/>
          <w:szCs w:val="21"/>
        </w:rPr>
        <w:t xml:space="preserve">[ORTA] 724 simvol — [Sevgi və evlilik] Sədəf çiçəyi (the-mother-of-pearl-flower)</w:t>
      </w:r>
    </w:p>
    <w:p>
      <w:pPr>
        <w:spacing w:after="200"/>
        <w:ind w:left="400"/>
      </w:pPr>
      <w:r>
        <w:rPr>
          <w:i/>
          <w:iCs/>
          <w:sz w:val="20"/>
          <w:szCs w:val="20"/>
        </w:rPr>
        <w:t xml:space="preserve">«— Əsgərliyimi bağban kimi keçirdim. O bağçanın gözəl, sağlam böyüməsi üçün zəhmət çəkdim. Fatiməni də orada tanıdım. Ona ən gözəl çiçəklərdən buketlər verdim. Təzə evlənəndə boyun ağrısından şikayət ...»</w:t>
      </w:r>
    </w:p>
    <w:p>
      <w:pPr>
        <w:spacing w:after="160"/>
      </w:pPr>
      <w:r>
        <w:rPr>
          <w:sz w:val="21"/>
          <w:szCs w:val="21"/>
        </w:rPr>
        <w:t xml:space="preserve">[ORTA] 696 simvol — [İman və mənəviyyat] Molla və alim (the-mullah-and-the-scholar)</w:t>
      </w:r>
    </w:p>
    <w:p>
      <w:pPr>
        <w:spacing w:after="200"/>
        <w:ind w:left="400"/>
      </w:pPr>
      <w:r>
        <w:rPr>
          <w:i/>
          <w:iCs/>
          <w:sz w:val="20"/>
          <w:szCs w:val="20"/>
        </w:rPr>
        <w:t xml:space="preserve">«Teymur tərcüməçi vasitəsilə alimə soruşur: «Bu işarələrdən biz heç nə anlamadıq.» Alim deyir: «Dünya haqqında fikirlər müxtəlifdir. Mən yerdə o dairəni çəkməklə yer kürəsinin yumru olduğunu deyib siz...»</w:t>
      </w:r>
    </w:p>
    <w:p>
      <w:pPr>
        <w:spacing w:after="160"/>
      </w:pPr>
      <w:r>
        <w:rPr>
          <w:sz w:val="21"/>
          <w:szCs w:val="21"/>
        </w:rPr>
        <w:t xml:space="preserve">[ORTA] 679 simvol — [Hikmət və həyat dərsləri] Kor quyu (the-blind-well)</w:t>
      </w:r>
    </w:p>
    <w:p>
      <w:pPr>
        <w:spacing w:after="200"/>
        <w:ind w:left="400"/>
      </w:pPr>
      <w:r>
        <w:rPr>
          <w:i/>
          <w:iCs/>
          <w:sz w:val="20"/>
          <w:szCs w:val="20"/>
        </w:rPr>
        <w:t xml:space="preserve">«Günlərin bir günü bir kəndlinin uzunqulağı bir kor quyuya (suyu qurumuş quyuya) düşür. Saatlar keçir; nəhayət, uzunqulağın ağrılı-acılı bağırtısını eşidən sahibi və qonum-qonşu tökülüb gəlir, onu quy...»</w:t>
      </w:r>
    </w:p>
    <w:p>
      <w:pPr>
        <w:spacing w:after="160"/>
      </w:pPr>
      <w:r>
        <w:rPr>
          <w:sz w:val="21"/>
          <w:szCs w:val="21"/>
        </w:rPr>
        <w:t xml:space="preserve">[ORTA] 678 simvol — [Hikmət və həyat dərsləri] Pambıq tarlasına gedən yol (the-road-to-the-cotton-field)</w:t>
      </w:r>
    </w:p>
    <w:p>
      <w:pPr>
        <w:spacing w:after="200"/>
        <w:ind w:left="400"/>
      </w:pPr>
      <w:r>
        <w:rPr>
          <w:i/>
          <w:iCs/>
          <w:sz w:val="20"/>
          <w:szCs w:val="20"/>
        </w:rPr>
        <w:t xml:space="preserve">«Müəllimimiz bizə qısa zamanda yazıb-oxumağı öyrətdi. Günlər keçdi, artıq rahat yazıb-oxuyurduq. Bir gün Aydın müəllim bizə çoxlu məktub gətirdi. Bu məktubların həkimlərdən, mühəndislərdən, alimlərdən...»</w:t>
      </w:r>
    </w:p>
    <w:p>
      <w:pPr>
        <w:spacing w:after="160"/>
      </w:pPr>
      <w:r>
        <w:rPr>
          <w:sz w:val="21"/>
          <w:szCs w:val="21"/>
        </w:rPr>
        <w:t xml:space="preserve">[ORTA] 655 simvol — [Dostluq və insan münasibətləri] Müzakirə və münaqişə (discussion-and-conflict)</w:t>
      </w:r>
    </w:p>
    <w:p>
      <w:pPr>
        <w:spacing w:after="200"/>
        <w:ind w:left="400"/>
      </w:pPr>
      <w:r>
        <w:rPr>
          <w:i/>
          <w:iCs/>
          <w:sz w:val="20"/>
          <w:szCs w:val="20"/>
        </w:rPr>
        <w:t xml:space="preserve">«Növbə Kamala çatdı. O da başqaları kimi gördüyü işlər barədə hesabat verdi, amma sanki həmkarlarından kömək umurmuş kimi üzləşdiyi problem haqqında daha ətraflı danışdı. Sözünü bitirər-bitirməz Nadir...»</w:t>
      </w:r>
    </w:p>
    <w:p>
      <w:pPr>
        <w:spacing w:after="160"/>
      </w:pPr>
      <w:r>
        <w:rPr>
          <w:sz w:val="21"/>
          <w:szCs w:val="21"/>
        </w:rPr>
        <w:t xml:space="preserve">[ORTA] 645 simvol — [İman və mənəviyyat] Molla və alim (the-mullah-and-the-scholar)</w:t>
      </w:r>
    </w:p>
    <w:p>
      <w:pPr>
        <w:spacing w:after="200"/>
        <w:ind w:left="400"/>
      </w:pPr>
      <w:r>
        <w:rPr>
          <w:i/>
          <w:iCs/>
          <w:sz w:val="20"/>
          <w:szCs w:val="20"/>
        </w:rPr>
        <w:t xml:space="preserve">«Məclis qurulur. Əcnəbi alim yerdə bir dairə çəkib üzünü Mollaya tutur. Molla bir az fikirləşib dairəni iki yerə bölür. Görür ki, alim dinmir. Bir cızıq da çəkib dördə bölür, üç hissəsini özünə tərəf ...»</w:t>
      </w:r>
    </w:p>
    <w:p>
      <w:pPr>
        <w:spacing w:after="160"/>
      </w:pPr>
      <w:r>
        <w:rPr>
          <w:sz w:val="21"/>
          <w:szCs w:val="21"/>
        </w:rPr>
        <w:t xml:space="preserve">[ORTA] 645 simvol — [Dostluq və insan münasibətləri] Təhqirləri necə dəf etməli (how-to-ward-off-insults)</w:t>
      </w:r>
    </w:p>
    <w:p>
      <w:pPr>
        <w:spacing w:after="200"/>
        <w:ind w:left="400"/>
      </w:pPr>
      <w:r>
        <w:rPr>
          <w:i/>
          <w:iCs/>
          <w:sz w:val="20"/>
          <w:szCs w:val="20"/>
        </w:rPr>
        <w:t xml:space="preserve">«Ahıl, müdrik bir samuray varmış. O, şagirdlərinə müdrikliyin və döyüş sənətinin sirlərini öyrədərmiş. Bir gün növbəti dərs zamanı ədəbsizliyi və qəddarlığı ilə tanınan bir döyüşçü sinfə daxil olur. B...»</w:t>
      </w:r>
    </w:p>
    <w:p>
      <w:pPr>
        <w:spacing w:after="160"/>
      </w:pPr>
      <w:r>
        <w:rPr>
          <w:sz w:val="21"/>
          <w:szCs w:val="21"/>
        </w:rPr>
        <w:t xml:space="preserve">[ORTA] 628 simvol — [Dostluq və insan münasibətləri] Niyə insanlar mübahisə edəndə qışqırırlar (why-people-shout-when-they-argue)</w:t>
      </w:r>
    </w:p>
    <w:p>
      <w:pPr>
        <w:spacing w:after="200"/>
        <w:ind w:left="400"/>
      </w:pPr>
      <w:r>
        <w:rPr>
          <w:i/>
          <w:iCs/>
          <w:sz w:val="20"/>
          <w:szCs w:val="20"/>
        </w:rPr>
        <w:t xml:space="preserve">«— Bəs insanlar bir-birini sevəndə nə olur? Onlar qışqırmır, əksinə, astadan danışır. Çünki ürəkləri bir-birinə çox yaxındır, aralarındakı məsafə azdır. Bəs daha güclü sevgi olanda nə baş verir? Onda ...»</w:t>
      </w:r>
    </w:p>
    <w:p>
      <w:pPr>
        <w:spacing w:after="160"/>
      </w:pPr>
      <w:r>
        <w:rPr>
          <w:sz w:val="21"/>
          <w:szCs w:val="21"/>
        </w:rPr>
        <w:t xml:space="preserve">[ORTA] 622 simvol — [İman və mənəviyyat] Doğru yoldan ayrılmamaq (not-leaving-the-right-path)</w:t>
      </w:r>
    </w:p>
    <w:p>
      <w:pPr>
        <w:spacing w:after="200"/>
        <w:ind w:left="400"/>
      </w:pPr>
      <w:r>
        <w:rPr>
          <w:i/>
          <w:iCs/>
          <w:sz w:val="20"/>
          <w:szCs w:val="20"/>
        </w:rPr>
        <w:t xml:space="preserve">«Adam bütün gücünü toplayıb, zəkasını işə salıb bir damla belə tökmədən küpü şəhərin o biri başına çatdırır. Sonra geri dönüb yenə padşahın hüzuruna çıxır: «Padşah sağ olsun, əmrinizi qüsursuz yerinə ...»</w:t>
      </w:r>
    </w:p>
    <w:p>
      <w:pPr>
        <w:pStyle w:val="Heading1"/>
        <w:spacing w:after="160" w:before="320"/>
      </w:pPr>
      <w:r>
        <w:t xml:space="preserve">8. Yaxın oxu illüstrasiyaları</w:t>
      </w:r>
    </w:p>
    <w:p>
      <w:pPr>
        <w:pStyle w:val="Heading2"/>
        <w:spacing w:after="120" w:before="240"/>
      </w:pPr>
      <w:r>
        <w:t xml:space="preserve">8.1 «Ailənizin dəyəri» — axıcılıq yaxşıdır; dialoq əsasən ümumiləşdirilib</w:t>
      </w:r>
    </w:p>
    <w:p>
      <w:pPr>
        <w:spacing w:after="160"/>
      </w:pPr>
      <w:r>
        <w:rPr>
          <w:sz w:val="21"/>
          <w:szCs w:val="21"/>
        </w:rPr>
        <w:t xml:space="preserve">Orfoqrafiya və qrammatika təmizdir. Hekayə nəqli povest kimi rəvan oxunur. Vahid ədəbi dialoq forması üçün ata-oğul mübadilələri uzun ümumiləşdirilmiş abzaslar əvəzinə növbə əsaslı tirelərdən faydalanardı. Yekun ibrət abzası nümunəvidir.</w:t>
      </w:r>
    </w:p>
    <w:p>
      <w:pPr>
        <w:pStyle w:val="Heading2"/>
        <w:spacing w:after="120" w:before="240"/>
      </w:pPr>
      <w:r>
        <w:t xml:space="preserve">8.2 «Bir stəkan süd» — format və abzas məntiqinin modeli</w:t>
      </w:r>
    </w:p>
    <w:p>
      <w:pPr>
        <w:spacing w:after="160"/>
      </w:pPr>
      <w:r>
        <w:rPr>
          <w:sz w:val="21"/>
          <w:szCs w:val="21"/>
        </w:rPr>
        <w:t xml:space="preserve">Güclü istinad modeli: səhnəli quruluş → tire ilə dialoq → zaman sıçrayışı abzasları → hesab-fakturanın yazısının ayrıca sitatlanması → qısa ibrət. Bunu daxili nümunə kimi saxlayın.</w:t>
      </w:r>
    </w:p>
    <w:p>
      <w:pPr>
        <w:pStyle w:val="Heading2"/>
        <w:spacing w:after="120" w:before="240"/>
      </w:pPr>
      <w:r>
        <w:t xml:space="preserve">8.3 «Allahın dostu» — yığcamlıq və şifahi təbiiliyin modeli</w:t>
      </w:r>
    </w:p>
    <w:p>
      <w:pPr>
        <w:spacing w:after="160"/>
      </w:pPr>
      <w:r>
        <w:rPr>
          <w:sz w:val="21"/>
          <w:szCs w:val="21"/>
        </w:rPr>
        <w:t xml:space="preserve">Əla qısa-format axıcılığı. Uşaq registri inandırıcıdır; yetkin cavabı sentimentallıq olmadan mehribandır. Abzaslaşdırma dialoq növbələri ilə bir-bir uyğun gəlir.</w:t>
      </w:r>
    </w:p>
    <w:p>
      <w:pPr>
        <w:pStyle w:val="Heading2"/>
        <w:spacing w:after="120" w:before="240"/>
      </w:pPr>
      <w:r>
        <w:t xml:space="preserve">8.4 «Müəllim, salam, xatırladınız məni» — güclü məzmun; bir həddindən artıq böyük növbə</w:t>
      </w:r>
    </w:p>
    <w:p>
      <w:pPr>
        <w:spacing w:after="160"/>
      </w:pPr>
      <w:r>
        <w:rPr>
          <w:sz w:val="21"/>
          <w:szCs w:val="21"/>
        </w:rPr>
        <w:t xml:space="preserve">Çərçivə dialoqu tire ilə yaxşı formatlaşdırılıb. Şagirdin uzun etirafı (~1460 simvol) bir neçə abzasa bölünməlidir (motiv → oğurluq → axtarış rituali → müəllimin sükutu → həyat qərarı). Bu, dərin nümunə dəstindəki ən aydın abzaslaşdırma qüsurudur.</w:t>
      </w:r>
    </w:p>
    <w:p>
      <w:pPr>
        <w:pStyle w:val="Heading1"/>
        <w:spacing w:after="160" w:before="320"/>
      </w:pPr>
      <w:r>
        <w:t xml:space="preserve">9. Qiymətlər (redaktə mühakiməsi)</w:t>
      </w:r>
    </w:p>
    <w:p>
      <w:pPr>
        <w:spacing w:after="160"/>
      </w:pPr>
      <w:r>
        <w:rPr>
          <w:sz w:val="21"/>
          <w:szCs w:val="21"/>
        </w:rPr>
        <w:t xml:space="preserve">Müasir AZ Latın normalarına orfoqrafik uyğunluq: 9/10</w:t>
      </w:r>
    </w:p>
    <w:p>
      <w:pPr>
        <w:spacing w:after="160"/>
      </w:pPr>
      <w:r>
        <w:rPr>
          <w:sz w:val="21"/>
          <w:szCs w:val="21"/>
        </w:rPr>
        <w:t xml:space="preserve">Qrammatik düzgünlük və üslub axıcılığı: 8/10</w:t>
      </w:r>
    </w:p>
    <w:p>
      <w:pPr>
        <w:spacing w:after="160"/>
      </w:pPr>
      <w:r>
        <w:rPr>
          <w:sz w:val="21"/>
          <w:szCs w:val="21"/>
        </w:rPr>
        <w:t xml:space="preserve">Ədəbi dialoq formasının vahidliyi: 6/10</w:t>
      </w:r>
    </w:p>
    <w:p>
      <w:pPr>
        <w:spacing w:after="160"/>
      </w:pPr>
      <w:r>
        <w:rPr>
          <w:sz w:val="21"/>
          <w:szCs w:val="21"/>
        </w:rPr>
        <w:t xml:space="preserve">Məntiqi abzas bölgüsünün keyfiyyəti: 7.5/10</w:t>
      </w:r>
    </w:p>
    <w:p>
      <w:pPr>
        <w:spacing w:after="160"/>
      </w:pPr>
      <w:r>
        <w:rPr>
          <w:sz w:val="21"/>
          <w:szCs w:val="21"/>
        </w:rPr>
        <w:t xml:space="preserve">Cilalanmış ədəbi nəşrə dil hazırlığı ümumilikdə: 8/10</w:t>
      </w:r>
    </w:p>
    <w:p>
      <w:pPr>
        <w:pStyle w:val="Heading1"/>
        <w:spacing w:after="160" w:before="320"/>
      </w:pPr>
      <w:r>
        <w:t xml:space="preserve">10. Tövsiyə olunan fəaliyyət planı</w:t>
      </w:r>
    </w:p>
    <w:p>
      <w:pPr>
        <w:spacing w:after="160"/>
      </w:pPr>
      <w:r>
        <w:rPr>
          <w:sz w:val="21"/>
          <w:szCs w:val="21"/>
        </w:rPr>
        <w:t xml:space="preserve">1. Bir səhifəlik daxili üslubu təsdiqləyin (dialoq üçün tire + sitatlar üçün «»; ibrət son abzas).</w:t>
      </w:r>
    </w:p>
    <w:p>
      <w:pPr>
        <w:spacing w:after="160"/>
      </w:pPr>
      <w:r>
        <w:rPr>
          <w:sz w:val="21"/>
          <w:szCs w:val="21"/>
        </w:rPr>
        <w:t xml:space="preserve">2. 13 uzun abzası (≥600 simvol) düzəldin, 1460 simvollu etirafdan başlayaraq.</w:t>
      </w:r>
    </w:p>
    <w:p>
      <w:pPr>
        <w:spacing w:after="160"/>
      </w:pPr>
      <w:r>
        <w:rPr>
          <w:sz w:val="21"/>
          <w:szCs w:val="21"/>
        </w:rPr>
        <w:t xml:space="preserve">3. 87 qarışıq durğu işarəli hekayəni daxili üsluba uyğunlaşdırın.</w:t>
      </w:r>
    </w:p>
    <w:p>
      <w:pPr>
        <w:spacing w:after="160"/>
      </w:pPr>
      <w:r>
        <w:rPr>
          <w:sz w:val="21"/>
          <w:szCs w:val="21"/>
        </w:rPr>
        <w:t xml:space="preserve">4. Qalan ASCII dırnaqlı hekayələri çevirin.</w:t>
      </w:r>
    </w:p>
    <w:p>
      <w:pPr>
        <w:spacing w:after="160"/>
      </w:pPr>
      <w:r>
        <w:rPr>
          <w:sz w:val="21"/>
          <w:szCs w:val="21"/>
        </w:rPr>
        <w:t xml:space="preserve">5. Xarici adlar/valyuta ardıcıllığı üçün könüllü leksik keçid.</w:t>
      </w:r>
    </w:p>
    <w:p>
      <w:pPr>
        <w:spacing w:after="160"/>
      </w:pPr>
      <w:r>
        <w:rPr>
          <w:sz w:val="21"/>
          <w:szCs w:val="21"/>
        </w:rPr>
        <w:t xml:space="preserve">6. Redaktələrdən sonra: tools/build_website.py vasitəsilə stories.json-u yenidən qurun, yerləşdirməni yeniləyin və bölünmüş abzaslar üçün TTS seqmentasiyasını yenidən yoxlayın.</w:t>
      </w:r>
    </w:p>
    <w:p>
      <w:pPr>
        <w:pStyle w:val="Heading1"/>
        <w:spacing w:after="160" w:before="320"/>
      </w:pPr>
      <w:r>
        <w:t xml:space="preserve">Əlavə A — Kateqoriya sıxlıq reytinqi</w:t>
      </w:r>
    </w:p>
    <w:p>
      <w:pPr>
        <w:spacing w:after="160"/>
      </w:pPr>
      <w:r>
        <w:rPr>
          <w:sz w:val="21"/>
          <w:szCs w:val="21"/>
        </w:rPr>
        <w:t xml:space="preserve">Daha yüksək orta abzas uzunluğu ≈ daha sıx bloklar (insan tərəfindən nəzərdən keçirmə prioriteti):</w:t>
      </w:r>
    </w:p>
    <w:p>
      <w:pPr>
        <w:spacing w:after="160"/>
      </w:pPr>
      <w:r>
        <w:rPr>
          <w:sz w:val="21"/>
          <w:szCs w:val="21"/>
        </w:rPr>
        <w:t xml:space="preserve">222.1 Tarix və tanınmış şəxsiyyətlər</w:t>
      </w:r>
    </w:p>
    <w:p>
      <w:pPr>
        <w:spacing w:after="160"/>
      </w:pPr>
      <w:r>
        <w:rPr>
          <w:sz w:val="21"/>
          <w:szCs w:val="21"/>
        </w:rPr>
        <w:t xml:space="preserve">167.4 Yaşlanma və zaman</w:t>
      </w:r>
    </w:p>
    <w:p>
      <w:pPr>
        <w:spacing w:after="160"/>
      </w:pPr>
      <w:r>
        <w:rPr>
          <w:sz w:val="21"/>
          <w:szCs w:val="21"/>
        </w:rPr>
        <w:t xml:space="preserve">142.0 Hikmət və həyat dərsləri</w:t>
      </w:r>
    </w:p>
    <w:p>
      <w:pPr>
        <w:spacing w:after="160"/>
      </w:pPr>
      <w:r>
        <w:rPr>
          <w:sz w:val="21"/>
          <w:szCs w:val="21"/>
        </w:rPr>
        <w:t xml:space="preserve">128.4 İman və mənəviyyat</w:t>
      </w:r>
    </w:p>
    <w:p>
      <w:pPr>
        <w:spacing w:after="160"/>
      </w:pPr>
      <w:r>
        <w:rPr>
          <w:sz w:val="21"/>
          <w:szCs w:val="21"/>
        </w:rPr>
        <w:t xml:space="preserve">128.2 Təmsillər və məsəllər</w:t>
      </w:r>
    </w:p>
    <w:p>
      <w:pPr>
        <w:spacing w:after="160"/>
      </w:pPr>
      <w:r>
        <w:rPr>
          <w:sz w:val="21"/>
          <w:szCs w:val="21"/>
        </w:rPr>
        <w:t xml:space="preserve">126.7 Dostluq və insan münasibətləri</w:t>
      </w:r>
    </w:p>
    <w:p>
      <w:pPr>
        <w:spacing w:after="160"/>
      </w:pPr>
      <w:r>
        <w:rPr>
          <w:sz w:val="21"/>
          <w:szCs w:val="21"/>
        </w:rPr>
        <w:t xml:space="preserve">125.7 Ailə və tərbiyə</w:t>
      </w:r>
    </w:p>
    <w:p>
      <w:pPr>
        <w:spacing w:after="160"/>
      </w:pPr>
      <w:r>
        <w:rPr>
          <w:sz w:val="21"/>
          <w:szCs w:val="21"/>
        </w:rPr>
        <w:t xml:space="preserve">119.0 Ədalət və cəmiyyət</w:t>
      </w:r>
    </w:p>
    <w:p>
      <w:pPr>
        <w:spacing w:after="160"/>
      </w:pPr>
      <w:r>
        <w:rPr>
          <w:sz w:val="21"/>
          <w:szCs w:val="21"/>
        </w:rPr>
        <w:t xml:space="preserve">116.3 Əmək, ruzi və sərvət</w:t>
      </w:r>
    </w:p>
    <w:p>
      <w:pPr>
        <w:spacing w:after="160"/>
      </w:pPr>
      <w:r>
        <w:rPr>
          <w:sz w:val="21"/>
          <w:szCs w:val="21"/>
        </w:rPr>
        <w:t xml:space="preserve">108.4 Sevgi və evlilik</w:t>
      </w:r>
    </w:p>
    <w:p>
      <w:pPr>
        <w:spacing w:after="160"/>
      </w:pPr>
      <w:r>
        <w:rPr>
          <w:sz w:val="21"/>
          <w:szCs w:val="21"/>
        </w:rPr>
        <w:t xml:space="preserve">90.2 Söz, sükut və ünsiyyət</w:t>
      </w:r>
    </w:p>
    <w:p>
      <w:pPr>
        <w:spacing w:after="160"/>
      </w:pPr>
      <w:r>
        <w:rPr>
          <w:sz w:val="21"/>
          <w:szCs w:val="21"/>
        </w:rPr>
        <w:t xml:space="preserve">83.4 Əxlaq və xarakter</w:t>
      </w:r>
    </w:p>
    <w:p>
      <w:pPr>
        <w:pStyle w:val="Heading1"/>
        <w:spacing w:after="160" w:before="320"/>
      </w:pPr>
      <w:r>
        <w:t xml:space="preserve">Əlavə B — Maşın-oxunaqlı əlavə</w:t>
      </w:r>
    </w:p>
    <w:p>
      <w:pPr>
        <w:spacing w:after="160"/>
      </w:pPr>
      <w:r>
        <w:rPr>
          <w:sz w:val="21"/>
          <w:szCs w:val="21"/>
        </w:rPr>
        <w:t xml:space="preserve">Strukturlaşdırılmış metriklər və tam qarışıq-dialoq / uzun-abzas siyahıları redaktə izləməsi üçün bu hesabatın yanında docs/_az_lang_analysis.json kimi də saxlanılır.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2026-08-13T08:42:03.120Z</dcterms:created>
  <dcterms:modified xsi:type="dcterms:W3CDTF">2026-08-13T08:42:03.135Z</dcterms:modified>
</cp:coreProperties>
</file>

<file path=docProps/custom.xml><?xml version="1.0" encoding="utf-8"?>
<Properties xmlns="http://schemas.openxmlformats.org/officeDocument/2006/custom-properties" xmlns:vt="http://schemas.openxmlformats.org/officeDocument/2006/docPropsVTypes"/>
</file>