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60"/>
        <w:jc w:val="left"/>
      </w:pPr>
      <w:r>
        <w:rPr>
          <w:rFonts w:ascii="Arial" w:hAnsi="Arial" w:eastAsia="Arial"/>
          <w:i w:val="0"/>
          <w:color w:val="000000"/>
          <w:sz w:val="52"/>
        </w:rPr>
        <w:t>Муха в лавке фарфора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Если муха захочет разгромить лавку фарфора, ей это будет не под силу. Но если она залетит в ухо быку, обезумевшее от испуга животное может разнести всю лавку.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Муха здесь олицетворяет суеверие, ложь и предубеждение. Бык же символизирует невежественного человека, который действует не раздумывая.</w:t>
      </w:r>
    </w:p>
    <w:p>
      <w:pPr>
        <w:pStyle w:val="Moral"/>
        <w:keepNext/>
        <w:keepLines/>
        <w:widowControl/>
        <w:spacing w:before="240" w:after="180" w:line="283" w:lineRule="auto"/>
        <w:ind w:left="240" w:right="240"/>
        <w:jc w:val="left"/>
        <w:pBdr>
          <w:top w:val="single" w:sz="8" w:space="7" w:color="E8D59A"/>
          <w:left w:val="single" w:sz="32" w:space="11" w:color="C6A23A"/>
          <w:bottom w:val="single" w:sz="8" w:space="7" w:color="E8D59A"/>
          <w:right w:val="single" w:sz="8" w:space="11" w:color="E8D59A"/>
        </w:pBdr>
        <w:shd w:val="clear" w:color="auto" w:fill="FFF8E1"/>
      </w:pPr>
      <w:r>
        <w:rPr>
          <w:rFonts w:ascii="Arial" w:hAnsi="Arial" w:eastAsia="Arial" w:cs="Arial"/>
          <w:b/>
          <w:i w:val="0"/>
          <w:color w:val="9A7417"/>
          <w:sz w:val="22"/>
        </w:rPr>
        <w:t xml:space="preserve">Мораль: </w:t>
      </w:r>
      <w:r>
        <w:rPr>
          <w:rFonts w:ascii="Arial" w:hAnsi="Arial" w:eastAsia="Arial" w:cs="Arial"/>
          <w:b w:val="0"/>
          <w:i w:val="0"/>
          <w:color w:val="3F3826"/>
          <w:sz w:val="22"/>
        </w:rPr>
        <w:t>Небольшая ложь, попавшая в уши невежды, способна привести к огромным разрушениям. Защитой от неё служат знания, критическое мышление и твёрдые нравственные ценности.</w:t>
      </w:r>
    </w:p>
    <w:p>
      <w:pPr>
        <w:keepLines/>
        <w:widowControl/>
        <w:spacing w:before="60" w:after="0" w:line="240" w:lineRule="auto"/>
        <w:jc w:val="right"/>
      </w:pPr>
      <w:r>
        <w:rPr>
          <w:rFonts w:ascii="Arial" w:hAnsi="Arial" w:eastAsia="Arial" w:cs="Arial"/>
          <w:b w:val="0"/>
          <w:i/>
          <w:color w:val="8A7950"/>
          <w:sz w:val="17"/>
        </w:rPr>
        <w:t>«История взята из открытых источников Интернета.»</w:t>
      </w:r>
    </w:p>
    <w:sectPr w:rsidR="00FC693F" w:rsidRPr="0006063C" w:rsidSect="00034616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60" w:line="276" w:lineRule="auto"/>
    </w:pPr>
    <w:rPr>
      <w:rFonts w:ascii="Arial" w:hAnsi="Arial" w:eastAsia="Arial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Moral">
    <w:name w:val="Moral"/>
    <w:basedOn w:val="Normal"/>
    <w:pPr>
      <w:spacing w:before="160" w:after="0" w:line="276" w:lineRule="auto"/>
    </w:pPr>
    <w:rPr>
      <w:rFonts w:ascii="Arial" w:hAnsi="Arial" w:eastAsia="Arial"/>
      <w:i/>
      <w:sz w:val="22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Муха в лавке фарфора</dc:title>
  <dc:subject>Hikmətli hekayələr</dc:subject>
  <dc:creator>Bakhtiyar Sirajov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