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4.3 Xəstəliklərin mikrob nəzəriyyəsi</w:t>
      </w:r>
    </w:p>
    <w:p>
      <w:pPr>
        <w:spacing w:after="80"/>
      </w:pPr>
      <w:r>
        <w:rPr>
          <w:rFonts w:ascii="Calibri" w:hAnsi="Calibri" w:eastAsia="Calibri"/>
          <w:b w:val="0"/>
          <w:i/>
          <w:color w:val="505050"/>
          <w:sz w:val="22"/>
        </w:rPr>
        <w:t>4. Tibb, biologiya və ictimai sağlamlıq</w:t>
      </w:r>
    </w:p>
    <w:p>
      <w:pPr>
        <w:spacing w:after="200"/>
      </w:pPr>
      <w:r>
        <w:rPr>
          <w:rFonts w:ascii="Calibri" w:hAnsi="Calibri" w:eastAsia="Calibri"/>
          <w:b w:val="0"/>
          <w:i/>
          <w:sz w:val="22"/>
        </w:rPr>
        <w:t>Dövr: 1850–1880-ci illər (Paster və Koxun təməl tədqiqatları) | Əsas simalar: Lui Paster; Robert Kox; İqnats Zemmelvays; Con Snou</w:t>
      </w:r>
    </w:p>
    <w:p>
      <w:pPr>
        <w:spacing w:after="160" w:line="276" w:lineRule="auto"/>
      </w:pPr>
      <w:r>
        <w:rPr>
          <w:rFonts w:ascii="Calibri" w:hAnsi="Calibri" w:eastAsia="Calibri"/>
          <w:b w:val="0"/>
          <w:i w:val="0"/>
          <w:sz w:val="22"/>
        </w:rPr>
        <w:t>Mikrob nəzəriyyəsinə görə, bir çox xəstəliyi pis hava və ya orqanizmdə qeyri-müəyyən tarazlıq pozuntusu deyil, konkret mikroorqanizmlər törədir. Gigiyena, peyvəndlər və antibiotikləri elmi əsaslı edən məhz bu fikirdir.</w:t>
      </w:r>
    </w:p>
    <w:p>
      <w:pPr>
        <w:keepNext/>
        <w:spacing w:before="240" w:after="120"/>
      </w:pPr>
      <w:r>
        <w:rPr>
          <w:rFonts w:ascii="Calibri" w:hAnsi="Calibri" w:eastAsia="Calibri"/>
          <w:b/>
          <w:i w:val="0"/>
          <w:color w:val="004E8C"/>
          <w:sz w:val="28"/>
        </w:rPr>
        <w:t>Əsas faktlar</w:t>
      </w:r>
    </w:p>
    <w:p>
      <w:pPr>
        <w:pStyle w:val="ListBullet"/>
      </w:pPr>
      <w:r>
        <w:rPr>
          <w:rFonts w:ascii="Calibri" w:hAnsi="Calibri" w:eastAsia="Calibri"/>
          <w:b w:val="0"/>
          <w:i w:val="0"/>
          <w:sz w:val="22"/>
        </w:rPr>
        <w:t>İqnats Zemmelvays əllərin yuyulmasını tələb etməklə zahılıq qızdırmasından ölənlərin sayını azaldıb</w:t>
      </w:r>
    </w:p>
    <w:p>
      <w:pPr>
        <w:pStyle w:val="ListBullet"/>
      </w:pPr>
      <w:r>
        <w:rPr>
          <w:rFonts w:ascii="Calibri" w:hAnsi="Calibri" w:eastAsia="Calibri"/>
          <w:b w:val="0"/>
          <w:i w:val="0"/>
          <w:sz w:val="22"/>
        </w:rPr>
        <w:t>Con Snou 1854-cü ildə xolera epidemiyasının çirklənmiş su nasosu ilə bağlı olduğunu müəyyənləşdirib</w:t>
      </w:r>
    </w:p>
    <w:p>
      <w:pPr>
        <w:pStyle w:val="ListBullet"/>
      </w:pPr>
      <w:r>
        <w:rPr>
          <w:rFonts w:ascii="Calibri" w:hAnsi="Calibri" w:eastAsia="Calibri"/>
          <w:b w:val="0"/>
          <w:i w:val="0"/>
          <w:sz w:val="22"/>
        </w:rPr>
        <w:t>Lui Paster mikrobların qıcqırma və xarab olma proseslərinə səbəb olduğunu göstərib</w:t>
      </w:r>
    </w:p>
    <w:p>
      <w:pPr>
        <w:pStyle w:val="ListBullet"/>
      </w:pPr>
      <w:r>
        <w:rPr>
          <w:rFonts w:ascii="Calibri" w:hAnsi="Calibri" w:eastAsia="Calibri"/>
          <w:b w:val="0"/>
          <w:i w:val="0"/>
          <w:sz w:val="22"/>
        </w:rPr>
        <w:t>Robert Kox konkret bakteriyaları konkret xəstəliklərlə əlaqələndirib</w:t>
      </w:r>
    </w:p>
    <w:p>
      <w:pPr>
        <w:pStyle w:val="ListBullet"/>
      </w:pPr>
      <w:r>
        <w:rPr>
          <w:rFonts w:ascii="Calibri" w:hAnsi="Calibri" w:eastAsia="Calibri"/>
          <w:b w:val="0"/>
          <w:i w:val="0"/>
          <w:sz w:val="22"/>
        </w:rPr>
        <w:t>Bu nəzəriyyə tibbdə xəstəliyi «pis hava» ilə izah edən miazma təsəvvürünü əvəz edib</w:t>
      </w:r>
    </w:p>
    <w:p>
      <w:pPr>
        <w:keepNext/>
        <w:spacing w:before="240" w:after="120"/>
      </w:pPr>
      <w:r>
        <w:rPr>
          <w:rFonts w:ascii="Calibri" w:hAnsi="Calibri" w:eastAsia="Calibri"/>
          <w:b/>
          <w:i w:val="0"/>
          <w:color w:val="004E8C"/>
          <w:sz w:val="28"/>
        </w:rPr>
        <w:t>Bu nədir</w:t>
      </w:r>
    </w:p>
    <w:p>
      <w:pPr>
        <w:spacing w:after="160" w:line="276" w:lineRule="auto"/>
      </w:pPr>
      <w:r>
        <w:rPr>
          <w:rFonts w:ascii="Calibri" w:hAnsi="Calibri" w:eastAsia="Calibri"/>
          <w:b w:val="0"/>
          <w:i w:val="0"/>
          <w:sz w:val="22"/>
        </w:rPr>
        <w:t>Mikrob nəzəriyyəsinə görə, ayrı-ayrı yoluxucu xəstəlikləri bir orqanizmdən digərinə keçə bilən konkret mikroorqanizmlər — bakteriyalar, viruslar, göbələklər və ya parazitlər — törədir. Gündəlik dildə mikrob xəstəliyə səbəb olan çox kiçik canlı və ya virusabənzər amildir. Daha qədim miazma nəzəriyyəsi çürük havanı və pis qoxunu günahlandırırdı. Mikrob nəzəriyyəsi isə xəstəlik törədicisini tapıb onun yolunu kəsməyi təklif edir — rütubətli havanı günahlandırmaq əvəzinə su sızmasının səbəbini sınmış boruda axtarmaq kimi.</w:t>
      </w:r>
    </w:p>
    <w:p>
      <w:pPr>
        <w:keepNext/>
        <w:spacing w:before="240" w:after="120"/>
      </w:pPr>
      <w:r>
        <w:rPr>
          <w:rFonts w:ascii="Calibri" w:hAnsi="Calibri" w:eastAsia="Calibri"/>
          <w:b/>
          <w:i w:val="0"/>
          <w:color w:val="004E8C"/>
          <w:sz w:val="28"/>
        </w:rPr>
        <w:t>Onu kim kəşf və ya ixtira edib</w:t>
      </w:r>
    </w:p>
    <w:p>
      <w:pPr>
        <w:spacing w:after="160" w:line="276" w:lineRule="auto"/>
      </w:pPr>
      <w:r>
        <w:rPr>
          <w:rFonts w:ascii="Calibri" w:hAnsi="Calibri" w:eastAsia="Calibri"/>
          <w:b w:val="0"/>
          <w:i w:val="0"/>
          <w:sz w:val="22"/>
        </w:rPr>
        <w:t>Bu nəzəriyyəni çoxsaylı alim dəlillərlə qurdu. Vyanada İqnats Zemmelvays göstərdi ki, meyit yarıldıqdan sonra əllərini yuyan həkimlərin çalışdığı doğum şöbələrində ölüm azalır. Londonda Con Snou xolera hallarını xəritəyə köçürərək mənbəni su nasosuna bağladı. Lui Paster mikrobların öz-özünə yaranmadığını, qıcqırmaya və bəzi xəstəliklərə səbəb olduğunu sübut etdi. Robert Kox konkret mikrobun konkret xəstəliyi törətdiyini sübut etməyin qaydalarını müəyyənləşdirdi. Cozef Lister cərrahiyyədə antiseptik üsullar tətbiq etdi.</w:t>
      </w:r>
    </w:p>
    <w:p>
      <w:pPr>
        <w:keepNext/>
        <w:spacing w:before="240" w:after="120"/>
      </w:pPr>
      <w:r>
        <w:rPr>
          <w:rFonts w:ascii="Calibri" w:hAnsi="Calibri" w:eastAsia="Calibri"/>
          <w:b/>
          <w:i w:val="0"/>
          <w:color w:val="004E8C"/>
          <w:sz w:val="28"/>
        </w:rPr>
        <w:t>Nə vaxt və necə meydana gəlib</w:t>
      </w:r>
    </w:p>
    <w:p>
      <w:pPr>
        <w:spacing w:after="160" w:line="276" w:lineRule="auto"/>
      </w:pPr>
      <w:r>
        <w:rPr>
          <w:rFonts w:ascii="Calibri" w:hAnsi="Calibri" w:eastAsia="Calibri"/>
          <w:b w:val="0"/>
          <w:i w:val="0"/>
          <w:sz w:val="22"/>
        </w:rPr>
        <w:t>Həlledici dövr XIX əsrin ortalarından sonlarınadək olan onilliklər idi. Daha yaxşı mikroskoplar, boyama üsulları və laboratoriya kulturları mikrobları görməyə və yetişdirməyə imkan verdi. Çirkli su ilə təmin olunan şəhərlər faciəli təbii təcrübə meydanına çevrilirdi. Sənayeləşən şəhərlər və yeni laboratoriya mədəniyyəti bu nəzəriyyəyə zəmin yaratdı. Qəbul prosesi ləng gedirdi; bir çox həkim gözə görünməyən canlıların sağlam yetkin insanı yerə sərməsinə inanmaqda çətinlik çəkirdi.</w:t>
      </w:r>
    </w:p>
    <w:p>
      <w:pPr>
        <w:keepNext/>
        <w:spacing w:before="240" w:after="120"/>
      </w:pPr>
      <w:r>
        <w:rPr>
          <w:rFonts w:ascii="Calibri" w:hAnsi="Calibri" w:eastAsia="Calibri"/>
          <w:b/>
          <w:i w:val="0"/>
          <w:color w:val="004E8C"/>
          <w:sz w:val="28"/>
        </w:rPr>
        <w:t>Elmi baxımdan əhəmiyyəti</w:t>
      </w:r>
    </w:p>
    <w:p>
      <w:pPr>
        <w:spacing w:after="160" w:line="276" w:lineRule="auto"/>
      </w:pPr>
      <w:r>
        <w:rPr>
          <w:rFonts w:ascii="Calibri" w:hAnsi="Calibri" w:eastAsia="Calibri"/>
          <w:b w:val="0"/>
          <w:i w:val="0"/>
          <w:sz w:val="22"/>
        </w:rPr>
        <w:t>Xəstəliyin təcrid edilə bilən səbəbi müəyyənləşəndən sonra tibb təcrübəyə əsaslanan elmə çevrilə bildi. Kox postulatları — mikrobu tapmaq, yetişdirmək, onunla xəstəliyi yenidən törətmək və həmin mikrobu təkrar əldə etmək — elmi sübut modeli oldu; sonralar bu yanaşma viruslara uyğunlaşdırıldı. İctimai sağlamlıq konkret hədəflər qazandı: su, süd, həşəratlar və əllər. Biologiya isə ən kiçik canlıların ən böyük cəmiyyətlərə təsir göstərdiyini qəbul etdi.</w:t>
      </w:r>
    </w:p>
    <w:p>
      <w:pPr>
        <w:keepNext/>
        <w:spacing w:before="240" w:after="120"/>
      </w:pPr>
      <w:r>
        <w:rPr>
          <w:rFonts w:ascii="Calibri" w:hAnsi="Calibri" w:eastAsia="Calibri"/>
          <w:b/>
          <w:i w:val="0"/>
          <w:color w:val="004E8C"/>
          <w:sz w:val="28"/>
        </w:rPr>
        <w:t>Sonrakı inkişaflara necə təsir göstərib</w:t>
      </w:r>
    </w:p>
    <w:p>
      <w:pPr>
        <w:spacing w:after="160" w:line="276" w:lineRule="auto"/>
      </w:pPr>
      <w:r>
        <w:rPr>
          <w:rFonts w:ascii="Calibri" w:hAnsi="Calibri" w:eastAsia="Calibri"/>
          <w:b w:val="0"/>
          <w:i w:val="0"/>
          <w:sz w:val="22"/>
        </w:rPr>
        <w:t>Antiseptika, pasterizasiya, çirkab suların təmizlənməsi, peyvəndləmə və antibiotiklər bu nəzəriyyənin birbaşa davamıdır. Virusologiya və molekulyar genetika sonralar xəstəlik törədicisinin nə ola biləcəyi barədə təsəvvürü dəqiqləşdirdi. Epidemiologiya bu gün də Snounun xəstəlik hallarını xəritəyə köçürmək üsulundan istifadə edir. Yeni epidemiya yarananda verilən ilk suallar yenə mikrob nəzəriyyəsinə əsaslanır: törədici nədir və necə yayılır?</w:t>
      </w:r>
    </w:p>
    <w:p>
      <w:pPr>
        <w:keepNext/>
        <w:spacing w:before="240" w:after="120"/>
      </w:pPr>
      <w:r>
        <w:rPr>
          <w:rFonts w:ascii="Calibri" w:hAnsi="Calibri" w:eastAsia="Calibri"/>
          <w:b/>
          <w:i w:val="0"/>
          <w:color w:val="004E8C"/>
          <w:sz w:val="28"/>
        </w:rPr>
        <w:t>İnsan həyatını necə dəyişib</w:t>
      </w:r>
    </w:p>
    <w:p>
      <w:pPr>
        <w:spacing w:after="160" w:line="276" w:lineRule="auto"/>
      </w:pPr>
      <w:r>
        <w:rPr>
          <w:rFonts w:ascii="Calibri" w:hAnsi="Calibri" w:eastAsia="Calibri"/>
          <w:b w:val="0"/>
          <w:i w:val="0"/>
          <w:sz w:val="22"/>
        </w:rPr>
        <w:t>Xəstəxanalar daha təhlükəsiz oldu, suyu təmizləyən şəhərlərdə ölüm azaldı. İnsanlar südü qaynatmağı, yaraları yumağı, sonralar isə sabundan gündəlik ictimai gigiyena vasitəsi kimi istifadə etməyi öyrəndilər. Nəzəriyyə natəmizliyə qarşı qorxu da yaratdı və bu qorxudan bəzən yoxsullara qarşı istifadə olundu. Ümumilikdə çox az elmi fikir bu qədər insanın həyatını xilas edib. Gündəlik gigiyena mikrob nəzəriyyəsinin adi həyata çevrilmiş formasıdır.</w:t>
      </w:r>
    </w:p>
    <w:p>
      <w:pPr>
        <w:keepNext/>
        <w:spacing w:before="240" w:after="120"/>
      </w:pPr>
      <w:r>
        <w:rPr>
          <w:rFonts w:ascii="Calibri" w:hAnsi="Calibri" w:eastAsia="Calibri"/>
          <w:b/>
          <w:i w:val="0"/>
          <w:color w:val="004E8C"/>
          <w:sz w:val="28"/>
        </w:rPr>
        <w:t>Mənbələr və istinadlar</w:t>
      </w:r>
    </w:p>
    <w:p>
      <w:pPr>
        <w:keepNext/>
        <w:spacing w:before="240" w:after="120"/>
      </w:pPr>
      <w:r>
        <w:rPr>
          <w:rFonts w:ascii="Calibri" w:hAnsi="Calibri" w:eastAsia="Calibri"/>
          <w:b/>
          <w:i w:val="0"/>
          <w:color w:val="004E8C"/>
          <w:sz w:val="24"/>
        </w:rPr>
        <w:t>C. Təşkilatların materialları və ensiklopedik mənbələr</w:t>
      </w:r>
    </w:p>
    <w:p>
      <w:pPr>
        <w:spacing w:after="80"/>
        <w:ind w:left="360"/>
      </w:pPr>
      <w:r>
        <w:rPr>
          <w:rFonts w:ascii="Calibri" w:hAnsi="Calibri" w:eastAsia="Calibri"/>
          <w:b w:val="0"/>
          <w:i w:val="0"/>
          <w:sz w:val="22"/>
        </w:rPr>
        <w:t>1. Encyclopaedia Britannica. “Germ theory” (“Mikrob nəzəriyyəsi”).</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https://www.britannica.com/science/germ-theory</w:t>
        </w:r>
      </w:hyperlink>
    </w:p>
    <w:p>
      <w:pPr>
        <w:spacing w:after="80"/>
        <w:ind w:left="360"/>
      </w:pPr>
      <w:r>
        <w:rPr>
          <w:rFonts w:ascii="Calibri" w:hAnsi="Calibri" w:eastAsia="Calibri"/>
          <w:b w:val="0"/>
          <w:i w:val="0"/>
          <w:sz w:val="22"/>
        </w:rPr>
        <w:t>2. Encyclopaedia Britannica. “Robert Koch” (“Robert Kox”).</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https://www.britannica.com/biography/Robert-Koch</w:t>
        </w:r>
      </w:hyperlink>
    </w:p>
    <w:p>
      <w:pPr>
        <w:spacing w:after="80"/>
        <w:ind w:left="360"/>
      </w:pPr>
      <w:r>
        <w:rPr>
          <w:rFonts w:ascii="Calibri" w:hAnsi="Calibri" w:eastAsia="Calibri"/>
          <w:b w:val="0"/>
          <w:i w:val="0"/>
          <w:sz w:val="22"/>
        </w:rPr>
        <w:t>3. John Snow Society. Con Snou və Broad Street su nasosunun tarixi.</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https://johnsnowsociety.org/</w:t>
        </w:r>
      </w:hyperlink>
    </w:p>
    <w:p>
      <w:pPr>
        <w:keepNext/>
        <w:spacing w:before="240" w:after="120"/>
      </w:pPr>
      <w:r>
        <w:rPr>
          <w:rFonts w:ascii="Calibri" w:hAnsi="Calibri" w:eastAsia="Calibri"/>
          <w:b/>
          <w:i w:val="0"/>
          <w:color w:val="004E8C"/>
          <w:sz w:val="24"/>
        </w:rPr>
        <w:t>D. Muzey, arxiv və kitabxana materialları</w:t>
      </w:r>
    </w:p>
    <w:p>
      <w:pPr>
        <w:spacing w:after="80"/>
        <w:ind w:left="360"/>
      </w:pPr>
      <w:r>
        <w:rPr>
          <w:rFonts w:ascii="Calibri" w:hAnsi="Calibri" w:eastAsia="Calibri"/>
          <w:b w:val="0"/>
          <w:i w:val="0"/>
          <w:sz w:val="22"/>
        </w:rPr>
        <w:t>1. Wellcome Collection. Paster, Kox və bakteriologiyanın yaranması.</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https://wellcomecollection.org/</w:t>
        </w:r>
      </w:hyperlink>
    </w:p>
    <w:p>
      <w:pPr>
        <w:spacing w:after="80"/>
        <w:ind w:left="360"/>
      </w:pPr>
      <w:r>
        <w:rPr>
          <w:rFonts w:ascii="Calibri" w:hAnsi="Calibri" w:eastAsia="Calibri"/>
          <w:b w:val="0"/>
          <w:i w:val="0"/>
          <w:sz w:val="22"/>
        </w:rPr>
        <w:t>2. Science Museum (London). Mikrob nəzəriyyəsi və ictimai sağlamlıq haqqında materiallar.</w:t>
      </w:r>
      <w:r>
        <w:rPr>
          <w:rFonts w:ascii="Calibri" w:hAnsi="Calibri" w:eastAsia="Calibri"/>
          <w:b w:val="0"/>
          <w:i w:val="0"/>
          <w:sz w:val="22"/>
        </w:rPr>
        <w:t xml:space="preserve"> </w:t>
      </w:r>
      <w:hyperlink r:id="rId13">
        <w:r>
          <w:rPr>
            <w:rFonts w:ascii="Calibri" w:hAnsi="Calibri" w:eastAsia="Calibri"/>
            <w:b w:val="0"/>
            <w:i w:val="0"/>
            <w:sz w:val="22"/>
            <w:color w:val="0563C1"/>
            <w:u w:val="single"/>
          </w:rPr>
          <w:t>https://www.sciencemuseum.org.uk/objects-and-stories</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science/germ-theory" TargetMode="External"/><Relationship Id="rId10" Type="http://schemas.openxmlformats.org/officeDocument/2006/relationships/hyperlink" Target="https://www.britannica.com/biography/Robert-Koch" TargetMode="External"/><Relationship Id="rId11" Type="http://schemas.openxmlformats.org/officeDocument/2006/relationships/hyperlink" Target="https://johnsnowsociety.org/" TargetMode="External"/><Relationship Id="rId12" Type="http://schemas.openxmlformats.org/officeDocument/2006/relationships/hyperlink" Target="https://wellcomecollection.org/" TargetMode="External"/><Relationship Id="rId13" Type="http://schemas.openxmlformats.org/officeDocument/2006/relationships/hyperlink" Target="https://www.sciencemuseum.org.uk/objects-and-stori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4.3 Xəstəliklərin mikrob nəzəriyyəsi</dc:title>
  <dc:subject>Kəşflər və ixtiralar — Azərbaycan dilində tərcümə</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