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6.27 Elektron ödənişlər</w:t>
      </w:r>
    </w:p>
    <w:p>
      <w:pPr>
        <w:spacing w:after="80"/>
      </w:pPr>
      <w:r>
        <w:rPr>
          <w:rFonts w:ascii="Calibri" w:hAnsi="Calibri" w:eastAsia="Calibri"/>
          <w:b w:val="0"/>
          <w:i/>
          <w:color w:val="505050"/>
          <w:sz w:val="22"/>
        </w:rPr>
        <w:t>6. Rəqəmsal texnologiyalar, kosmos və rabitə</w:t>
      </w:r>
    </w:p>
    <w:p>
      <w:pPr>
        <w:spacing w:after="200"/>
      </w:pPr>
      <w:r>
        <w:rPr>
          <w:rFonts w:ascii="Calibri" w:hAnsi="Calibri" w:eastAsia="Calibri"/>
          <w:b w:val="0"/>
          <w:i/>
          <w:sz w:val="22"/>
        </w:rPr>
        <w:t>Dövr: XX əsrin ortalarında ödəmə və kredit kartları; 1960–1970-ci illərdə elektron təsdiqləmə; sonralar avtomatlaşdırılmış klirinq mərkəzləri, kart şəbəkələri və mobil pulqabılar | Əsas simalar: bank kartı assosiasiyaları; ödəniş şəbəkələrinin mühəndisləri; hesablaşmanı rəqəmsallaşdıran pərakəndə satıcılar və klirinq mərkəzləri</w:t>
      </w:r>
    </w:p>
    <w:p>
      <w:pPr>
        <w:spacing w:after="160" w:line="276" w:lineRule="auto"/>
      </w:pPr>
      <w:r>
        <w:rPr>
          <w:rFonts w:ascii="Calibri" w:hAnsi="Calibri" w:eastAsia="Calibri"/>
          <w:b w:val="0"/>
          <w:i w:val="0"/>
          <w:sz w:val="22"/>
        </w:rPr>
        <w:t>Elektron ödənişdə pul fiziki şəkildə əl dəyişdirmir; məbləğ təsdiqlənmiş rəqəmsal göstəriş əsasında bir hesabdan digərinə köçürülür. Kartlar, bank köçürmələri və mobil pulqabılar mağazada və uzaqdan aparılan alış-veriş üzrə ödənişləri sürətləndirdi.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XX əsrin ortalarında ödəmə və kredit kartları mağazalardakı yerli nisyə hesablarının böyük hissəsini hər yerdə işlədilə bilən plastik kartlarla əvəzlədi</w:t>
      </w:r>
    </w:p>
    <w:p>
      <w:pPr>
        <w:pStyle w:val="ListBullet"/>
      </w:pPr>
      <w:r>
        <w:rPr>
          <w:rFonts w:ascii="Calibri" w:hAnsi="Calibri" w:eastAsia="Calibri"/>
          <w:b w:val="0"/>
          <w:i w:val="0"/>
          <w:sz w:val="22"/>
        </w:rPr>
        <w:t>Elektron təsdiqləmə şəbəkələri satıcılara satış tamamlanmazdan əvvəl kartı uzaqdan yoxlamağa imkan verdi</w:t>
      </w:r>
    </w:p>
    <w:p>
      <w:pPr>
        <w:pStyle w:val="ListBullet"/>
      </w:pPr>
      <w:r>
        <w:rPr>
          <w:rFonts w:ascii="Calibri" w:hAnsi="Calibri" w:eastAsia="Calibri"/>
          <w:b w:val="0"/>
          <w:i w:val="0"/>
          <w:sz w:val="22"/>
        </w:rPr>
        <w:t>Avtomatlaşdırılmış klirinq mərkəzləri kağız sənəd daşımadan bank köçürmələrini toplu şəkildə həyata keçirdi</w:t>
      </w:r>
    </w:p>
    <w:p>
      <w:pPr>
        <w:pStyle w:val="ListBullet"/>
      </w:pPr>
      <w:r>
        <w:rPr>
          <w:rFonts w:ascii="Calibri" w:hAnsi="Calibri" w:eastAsia="Calibri"/>
          <w:b w:val="0"/>
          <w:i w:val="0"/>
          <w:sz w:val="22"/>
        </w:rPr>
        <w:t>Kart sistemləri, sonralar isə onlayn ödəniş şlüzləri banklar, mağazalar və müştərilər arasında göndərilən məlumatları standartlaşdırdı</w:t>
      </w:r>
    </w:p>
    <w:p>
      <w:pPr>
        <w:pStyle w:val="ListBullet"/>
      </w:pPr>
      <w:r>
        <w:rPr>
          <w:rFonts w:ascii="Calibri" w:hAnsi="Calibri" w:eastAsia="Calibri"/>
          <w:b w:val="0"/>
          <w:i w:val="0"/>
          <w:sz w:val="22"/>
        </w:rPr>
        <w:t>Mobil pulqabılar və ani ödəniş infrastrukturu eyni prinsipi genişləndirir: fiziki nağd pul deyil, etibarlı göstərişlər ötürülür</w:t>
      </w:r>
    </w:p>
    <w:p>
      <w:pPr>
        <w:keepNext/>
        <w:spacing w:before="240" w:after="120"/>
      </w:pPr>
      <w:r>
        <w:rPr>
          <w:rFonts w:ascii="Calibri" w:hAnsi="Calibri" w:eastAsia="Calibri"/>
          <w:b/>
          <w:i w:val="0"/>
          <w:color w:val="004E8C"/>
          <w:sz w:val="28"/>
        </w:rPr>
        <w:t>Bu nədir və necə işləyir?</w:t>
      </w:r>
    </w:p>
    <w:p>
      <w:pPr>
        <w:spacing w:after="160" w:line="276" w:lineRule="auto"/>
      </w:pPr>
      <w:r>
        <w:rPr>
          <w:rFonts w:ascii="Calibri" w:hAnsi="Calibri" w:eastAsia="Calibri"/>
          <w:b w:val="0"/>
          <w:i w:val="0"/>
          <w:sz w:val="22"/>
        </w:rPr>
        <w:t>Elektron ödəniş sistemləri fiziki əsginaslardan istifadə etmədən, telekommunikasiya və elektron uçot vasitəsilə bir hesabdan məbləği silib digərinə əlavə edir. Kartın terminaldan keçirilməsi, bank köçürməsi və ya telefonun terminala yaxınlaşdırılması təsdiq sorğusu göndərir; klirinq və yekun hesablaşma bundan sonra balansları yeniləyir. Dələduzluq yoxlamaları, komissiyalar və ödənişin geri qaytarılması da bu infrastrukturun daxilində aparılır. Sadə dillə desək, elektron ödəniş mesaj şəklində hərəkət edən puldur.</w:t>
      </w:r>
    </w:p>
    <w:p>
      <w:pPr>
        <w:keepNext/>
        <w:spacing w:before="240" w:after="120"/>
      </w:pPr>
      <w:r>
        <w:rPr>
          <w:rFonts w:ascii="Calibri" w:hAnsi="Calibri" w:eastAsia="Calibri"/>
          <w:b/>
          <w:i w:val="0"/>
          <w:color w:val="004E8C"/>
          <w:sz w:val="28"/>
        </w:rPr>
        <w:t>Kim kəşf və ya ixtira edib?</w:t>
      </w:r>
    </w:p>
    <w:p>
      <w:pPr>
        <w:spacing w:after="160" w:line="276" w:lineRule="auto"/>
      </w:pPr>
      <w:r>
        <w:rPr>
          <w:rFonts w:ascii="Calibri" w:hAnsi="Calibri" w:eastAsia="Calibri"/>
          <w:b w:val="0"/>
          <w:i w:val="0"/>
          <w:sz w:val="22"/>
        </w:rPr>
        <w:t>Univermaqların ödəmə nişanları və bank kartları bir çox şirkətin fəaliyyəti nəticəsində yarandı. Şəbəkə qurucuları terminalları mərkəzi kompüterlərə bağladılar ki, bir şəhərdəki satış zamanı başqa yerdə saxlanan hesab məlumatı yoxlanılsın. Klirinq assosiasiyaları banklararası toplu köçürmələri rəqəmsallaşdırdı. Standartlaşdırma qurumları və tənzimləyicilər kimin hansı məbləği köçürə biləcəyinə dair qaydaları formalaşdırdılar. Bu sahənin ixtiraçıları arasında ayrı-ayrı mühəndislərlə yanaşı, bütöv qurumlar da var.</w:t>
      </w:r>
    </w:p>
    <w:p>
      <w:pPr>
        <w:keepNext/>
        <w:spacing w:before="240" w:after="120"/>
      </w:pPr>
      <w:r>
        <w:rPr>
          <w:rFonts w:ascii="Calibri" w:hAnsi="Calibri" w:eastAsia="Calibri"/>
          <w:b/>
          <w:i w:val="0"/>
          <w:color w:val="004E8C"/>
          <w:sz w:val="28"/>
        </w:rPr>
        <w:t>Nə vaxt və necə yaranıb?</w:t>
      </w:r>
    </w:p>
    <w:p>
      <w:pPr>
        <w:spacing w:after="160" w:line="276" w:lineRule="auto"/>
      </w:pPr>
      <w:r>
        <w:rPr>
          <w:rFonts w:ascii="Calibri" w:hAnsi="Calibri" w:eastAsia="Calibri"/>
          <w:b w:val="0"/>
          <w:i w:val="0"/>
          <w:sz w:val="22"/>
        </w:rPr>
        <w:t>Müharibədən sonrakı kart sistemləri 1950–1960-cı illərdə böyüdü; telefon və məlumat xətləri ucuzlaşdıqca elektron təsdiqləmə yayıldı. Satış nöqtəsi terminalları və maqnit zolaqları mağazalarda kartdan istifadəni adiləşdirdi. Avtomatlaşdırılmış klirinq sistemləri, sonralar isə real vaxt rejimli ödəniş infrastrukturu əməkhaqqını və hesab-fakturaları elektron qaydada köçürdü. İnternet uzaqdan ödənişi, smartfonlar isə mobil pulqabıları gətirdi. Hər yeni mərhələ hesablaşma müddətini qısaltdı, eyni zamanda kibertəhlükəsizliyin əhəmiyyətini artırdı.</w:t>
      </w:r>
    </w:p>
    <w:p>
      <w:pPr>
        <w:keepNext/>
        <w:spacing w:before="240" w:after="120"/>
      </w:pPr>
      <w:r>
        <w:rPr>
          <w:rFonts w:ascii="Calibri" w:hAnsi="Calibri" w:eastAsia="Calibri"/>
          <w:b/>
          <w:i w:val="0"/>
          <w:color w:val="004E8C"/>
          <w:sz w:val="28"/>
        </w:rPr>
        <w:t>Elmi əhəmiyyəti</w:t>
      </w:r>
    </w:p>
    <w:p>
      <w:pPr>
        <w:spacing w:after="160" w:line="276" w:lineRule="auto"/>
      </w:pPr>
      <w:r>
        <w:rPr>
          <w:rFonts w:ascii="Calibri" w:hAnsi="Calibri" w:eastAsia="Calibri"/>
          <w:b w:val="0"/>
          <w:i w:val="0"/>
          <w:sz w:val="22"/>
        </w:rPr>
        <w:t>Ödəniş sistemləri pərakəndə ticarət miqyasında etibarlı paylanmış məlumat bazaları, kriptoqrafiya və nasazlığa davamlı mesajlaşma tələb etdi. Risk modelləri və dələduzluğun aşkarlanması tətbiqi statistikanın mühüm məsələlərinə çevrildi. İqtisadçılar nağd pulun payı azaldıqca pulun dövriyyə sürətini araşdırırlar. Elmi baxımdan elektron ödəniş dəyəri həqiqiliyi təsdiqlənməli olan informasiya kimi qəbul edir.</w:t>
      </w:r>
    </w:p>
    <w:p>
      <w:pPr>
        <w:keepNext/>
        <w:spacing w:before="240" w:after="120"/>
      </w:pPr>
      <w:r>
        <w:rPr>
          <w:rFonts w:ascii="Calibri" w:hAnsi="Calibri" w:eastAsia="Calibri"/>
          <w:b/>
          <w:i w:val="0"/>
          <w:color w:val="004E8C"/>
          <w:sz w:val="28"/>
        </w:rPr>
        <w:t>Sonrakı inkişafa təsiri</w:t>
      </w:r>
    </w:p>
    <w:p>
      <w:pPr>
        <w:spacing w:after="160" w:line="276" w:lineRule="auto"/>
      </w:pPr>
      <w:r>
        <w:rPr>
          <w:rFonts w:ascii="Calibri" w:hAnsi="Calibri" w:eastAsia="Calibri"/>
          <w:b w:val="0"/>
          <w:i w:val="0"/>
          <w:sz w:val="22"/>
        </w:rPr>
        <w:t>Elektron ticarət, müstəqil iş platformaları və abunə xidmətləri sistemdə saxlanılan kart məlumatlarına və ya ani köçürmələrə əsaslanır. Mərkəzi bankların rəqəmsal valyuta təcrübələrində də eyni hesablaşma məntiqindən istifadə olunur. Nağd puldan az istifadə edən şəhərlər bəxşiş, ictimai nəqliyyat və ianə sistemlərini yenidən qurur. Banklararası komissiyalar və maliyyə xidmətlərinə çıxış fərqləri texniki olduğu qədər siyasi məsələyə də çevrilib.</w:t>
      </w:r>
    </w:p>
    <w:p>
      <w:pPr>
        <w:keepNext/>
        <w:spacing w:before="240" w:after="120"/>
      </w:pPr>
      <w:r>
        <w:rPr>
          <w:rFonts w:ascii="Calibri" w:hAnsi="Calibri" w:eastAsia="Calibri"/>
          <w:b/>
          <w:i w:val="0"/>
          <w:color w:val="004E8C"/>
          <w:sz w:val="28"/>
        </w:rPr>
        <w:t>İnsan həyatını necə dəyişdi?</w:t>
      </w:r>
    </w:p>
    <w:p>
      <w:pPr>
        <w:spacing w:after="160" w:line="276" w:lineRule="auto"/>
      </w:pPr>
      <w:r>
        <w:rPr>
          <w:rFonts w:ascii="Calibri" w:hAnsi="Calibri" w:eastAsia="Calibri"/>
          <w:b w:val="0"/>
          <w:i w:val="0"/>
          <w:sz w:val="22"/>
        </w:rPr>
        <w:t>İnsanlar üzərlərində iri məbləğdə nağd pul daşımadan ölkələrarası alış-veriş edə, kiçik sahibkarlar isə uzaqdakı müştərilərdən ödəniş qəbul edə bildilər. Kartla ödəməyin asanlaşması düşünülməmiş alışları və borclanmanı artırdı. Bank xidmətlərindən istifadə edə bilməyən insanlar rəqəmsal bazarlardan kənarda qala bilər. Hər fincan qəhvə uçot sistemində iz buraxdıqca şəxsi məxfilik də azalır.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Stearns, David L. Electronic Value Exchange: Origins of the VISA Electronic Payment System. London: Springer, 2011.</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“Credit card” (“Kredit kartı”).</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https://www.britannica.com/money/credit-card</w:t>
        </w:r>
      </w:hyperlink>
    </w:p>
    <w:p>
      <w:pPr>
        <w:spacing w:after="80"/>
        <w:ind w:left="360"/>
      </w:pPr>
      <w:r>
        <w:rPr>
          <w:rFonts w:ascii="Calibri" w:hAnsi="Calibri" w:eastAsia="Calibri"/>
          <w:b w:val="0"/>
          <w:i w:val="0"/>
          <w:sz w:val="22"/>
        </w:rPr>
        <w:t>2. Bank for International Settlements. Ödənişlər və bazar infrastrukturları komitəsi.</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https://www.bis.org/cpmi/</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Computer History Museum. Bank işi və elektron pul köçürmələrinə dair materiallar.</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https://www.computerhistory.org/</w:t>
        </w:r>
      </w:hyperlink>
    </w:p>
    <w:p>
      <w:pPr>
        <w:keepNext/>
        <w:spacing w:before="240" w:after="120"/>
      </w:pPr>
      <w:r>
        <w:rPr>
          <w:rFonts w:ascii="Calibri" w:hAnsi="Calibri" w:eastAsia="Calibri"/>
          <w:b/>
          <w:i w:val="0"/>
          <w:color w:val="004E8C"/>
          <w:sz w:val="24"/>
        </w:rPr>
        <w:t>J. Mətbuat, populyar elmi və ümumi məlumat mənbələri</w:t>
      </w:r>
    </w:p>
    <w:p>
      <w:pPr>
        <w:spacing w:after="80"/>
        <w:ind w:left="360"/>
      </w:pPr>
      <w:r>
        <w:rPr>
          <w:rFonts w:ascii="Calibri" w:hAnsi="Calibri" w:eastAsia="Calibri"/>
          <w:b w:val="0"/>
          <w:i w:val="0"/>
          <w:sz w:val="22"/>
        </w:rPr>
        <w:t>1. Federal Reserve Education. Ödəniş sistemləri necə işləyir.</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https://www.federalreserveeducation.org/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money/credit-card" TargetMode="External"/><Relationship Id="rId10" Type="http://schemas.openxmlformats.org/officeDocument/2006/relationships/hyperlink" Target="https://www.bis.org/cpmi/" TargetMode="External"/><Relationship Id="rId11" Type="http://schemas.openxmlformats.org/officeDocument/2006/relationships/hyperlink" Target="https://www.computerhistory.org/" TargetMode="External"/><Relationship Id="rId12" Type="http://schemas.openxmlformats.org/officeDocument/2006/relationships/hyperlink" Target="https://www.federalreserveeducati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6.27 Elektron ödənişlər</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