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7.8 Kvant hesablamaları</w:t>
      </w:r>
    </w:p>
    <w:p>
      <w:pPr>
        <w:spacing w:after="80"/>
      </w:pPr>
      <w:r>
        <w:rPr>
          <w:rFonts w:ascii="Calibri" w:hAnsi="Calibri" w:eastAsia="Calibri"/>
          <w:b w:val="0"/>
          <w:i/>
          <w:color w:val="505050"/>
          <w:sz w:val="22"/>
        </w:rPr>
        <w:t>7. Yeni və transformativ texnologiyalar</w:t>
      </w:r>
    </w:p>
    <w:p>
      <w:pPr>
        <w:spacing w:after="200"/>
      </w:pPr>
      <w:r>
        <w:rPr>
          <w:rFonts w:ascii="Calibri" w:hAnsi="Calibri" w:eastAsia="Calibri"/>
          <w:b w:val="0"/>
          <w:i/>
          <w:sz w:val="22"/>
        </w:rPr>
        <w:t>Dövr: təxminən 1980-ci illərdə nəzəri təkliflər; 1990-cı illərdə alqoritmlər; XXI əsrdə sınaq prosessorları və xəta düzəltmə tədqiqatları | Əsas simalar: Riçard Feynman; Devid Doyç; Piter Şor; laboratoriya və şirkətlərin təcrübə qrupları</w:t>
      </w:r>
    </w:p>
    <w:p>
      <w:pPr>
        <w:spacing w:after="160" w:line="276" w:lineRule="auto"/>
      </w:pPr>
      <w:r>
        <w:rPr>
          <w:rFonts w:ascii="Calibri" w:hAnsi="Calibri" w:eastAsia="Calibri"/>
          <w:b w:val="0"/>
          <w:i w:val="0"/>
          <w:sz w:val="22"/>
        </w:rPr>
        <w:t>Kvant hesablamaları informasiyanı emal etmək üçün superpozisiya və kvant dolaşıqlığı kimi hadisələrdən istifadə edir. Texnologiya hələ inkişaf mərhələsindədir, lakin bəzi xüsusi məsələlərdə klassik kompüterlərin tətbiq etdiyi üsullardan fərqli imkanlar vəd edir.</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Feynman və başqa alimlər 1980-ci illərdə kvant sistemlərinin təbiəti klassik kompüterlərdən daha yaxşı modelləşdirə biləcəyini irəli sürdülər</w:t>
      </w:r>
    </w:p>
    <w:p>
      <w:pPr>
        <w:pStyle w:val="ListBullet"/>
      </w:pPr>
      <w:r>
        <w:rPr>
          <w:rFonts w:ascii="Calibri" w:hAnsi="Calibri" w:eastAsia="Calibri"/>
          <w:b w:val="0"/>
          <w:i w:val="0"/>
          <w:sz w:val="22"/>
        </w:rPr>
        <w:t>Devid Doyç universal kvant kompüterinin formal modelini yaratdı</w:t>
      </w:r>
    </w:p>
    <w:p>
      <w:pPr>
        <w:pStyle w:val="ListBullet"/>
      </w:pPr>
      <w:r>
        <w:rPr>
          <w:rFonts w:ascii="Calibri" w:hAnsi="Calibri" w:eastAsia="Calibri"/>
          <w:b w:val="0"/>
          <w:i w:val="0"/>
          <w:sz w:val="22"/>
        </w:rPr>
        <w:t>Piter Şorun 1994-cü il alqoritmi uyğun kvant maşınında ədədləri vuruqlara ayırmağın eksponent dərəcədə sürətləndirilə biləcəyini göstərdi</w:t>
      </w:r>
    </w:p>
    <w:p>
      <w:pPr>
        <w:pStyle w:val="ListBullet"/>
      </w:pPr>
      <w:r>
        <w:rPr>
          <w:rFonts w:ascii="Calibri" w:hAnsi="Calibri" w:eastAsia="Calibri"/>
          <w:b w:val="0"/>
          <w:i w:val="0"/>
          <w:sz w:val="22"/>
        </w:rPr>
        <w:t>Aparat yanaşmalarına ifratkeçirici dövrələr, tələdə saxlanan ionlar, fotonika və başqa üsullar daxildir</w:t>
      </w:r>
    </w:p>
    <w:p>
      <w:pPr>
        <w:pStyle w:val="ListBullet"/>
      </w:pPr>
      <w:r>
        <w:rPr>
          <w:rFonts w:ascii="Calibri" w:hAnsi="Calibri" w:eastAsia="Calibri"/>
          <w:b w:val="0"/>
          <w:i w:val="0"/>
          <w:sz w:val="22"/>
        </w:rPr>
        <w:t>Geniş praktik üstünlük əldə etmək üçün xəta düzəltmə və sistemin miqyasının böyüdülməsi əsas mühəndislik çətinlikləri olaraq qalır</w:t>
      </w:r>
    </w:p>
    <w:p>
      <w:pPr>
        <w:keepNext/>
        <w:spacing w:before="240" w:after="120"/>
      </w:pPr>
      <w:r>
        <w:rPr>
          <w:rFonts w:ascii="Calibri" w:hAnsi="Calibri" w:eastAsia="Calibri"/>
          <w:b/>
          <w:i w:val="0"/>
          <w:color w:val="004E8C"/>
          <w:sz w:val="28"/>
        </w:rPr>
        <w:t>Bu nədir və necə işləyir?</w:t>
      </w:r>
    </w:p>
    <w:p>
      <w:pPr>
        <w:spacing w:after="160" w:line="276" w:lineRule="auto"/>
      </w:pPr>
      <w:r>
        <w:rPr>
          <w:rFonts w:ascii="Calibri" w:hAnsi="Calibri" w:eastAsia="Calibri"/>
          <w:b w:val="0"/>
          <w:i w:val="0"/>
          <w:sz w:val="22"/>
        </w:rPr>
        <w:t>Kvant kompüteri informasiyanı eyni vaxtda 0 və 1 hallarının superpozisiyasında ola, həmçinin bir-biri ilə dolaşıq hala gələ bilən kubitlərdə saxlayır. Diqqətlə seçilmiş əməliyyatlar — kvant qapıları — bu halları elə dəyişir ki, ölçmə zamanı müəyyən məsələlər üçün faydalı cavab alınsın. Kvant kompüteri hər işi daha tez görən noutbuk deyil; o, fərqli hesablama imkanıdır. Sadə dillə desək, kvant aləminin qəribə xüsusiyyətlərindən hesablamada istifadə edir: bəzi məsələlərdə faydalıdır, digərlərində adi kompüterdən üstün deyil.</w:t>
      </w:r>
    </w:p>
    <w:p>
      <w:pPr>
        <w:keepNext/>
        <w:spacing w:before="240" w:after="120"/>
      </w:pPr>
      <w:r>
        <w:rPr>
          <w:rFonts w:ascii="Calibri" w:hAnsi="Calibri" w:eastAsia="Calibri"/>
          <w:b/>
          <w:i w:val="0"/>
          <w:color w:val="004E8C"/>
          <w:sz w:val="28"/>
        </w:rPr>
        <w:t>Kim kəşf və ya ixtira edib?</w:t>
      </w:r>
    </w:p>
    <w:p>
      <w:pPr>
        <w:spacing w:after="160" w:line="276" w:lineRule="auto"/>
      </w:pPr>
      <w:r>
        <w:rPr>
          <w:rFonts w:ascii="Calibri" w:hAnsi="Calibri" w:eastAsia="Calibri"/>
          <w:b w:val="0"/>
          <w:i w:val="0"/>
          <w:sz w:val="22"/>
        </w:rPr>
        <w:t>Nəzəri əsasları Riçard Feynman və Devid Doyç kimi fiziklər qoydular. Piter Şor və Lov Qrover də daxil olmaqla alqoritm yaradıcıları bəzi məsələlərdə son dərəcə böyük sürət üstünlüyünün mümkünlüyünü göstərdilər. Təcrübəçi alimlər əvvəlcə bir neçə kubitli qurğular, sonra isə getdikcə daha böyük, lakin küylü prosessorlar hazırladılar. Sahə tək bir ixtiraçıya deyil, onilliklər ərzində çalışan geniş tədqiqat cəmiyyətinə aiddir.</w:t>
      </w:r>
    </w:p>
    <w:p>
      <w:pPr>
        <w:keepNext/>
        <w:spacing w:before="240" w:after="120"/>
      </w:pPr>
      <w:r>
        <w:rPr>
          <w:rFonts w:ascii="Calibri" w:hAnsi="Calibri" w:eastAsia="Calibri"/>
          <w:b/>
          <w:i w:val="0"/>
          <w:color w:val="004E8C"/>
          <w:sz w:val="28"/>
        </w:rPr>
        <w:t>Nə vaxt və necə yaranıb?</w:t>
      </w:r>
    </w:p>
    <w:p>
      <w:pPr>
        <w:spacing w:after="160" w:line="276" w:lineRule="auto"/>
      </w:pPr>
      <w:r>
        <w:rPr>
          <w:rFonts w:ascii="Calibri" w:hAnsi="Calibri" w:eastAsia="Calibri"/>
          <w:b w:val="0"/>
          <w:i w:val="0"/>
          <w:sz w:val="22"/>
        </w:rPr>
        <w:t>İdeyalar 1980-ci illərdə dəqiqləşdi, 1990-cı illərin alqoritmləri isə qarşıya konkret hədəflər qoydu. Milli proqramlar və şirkət layihələri sayəsində 2000–2020-ci illərdə laboratoriya qurğularındakı kubitlərin sayı artdı. Xüsusi tapşırıqlarda “kvant üstünlüyü” əldə edildiyinə dair iddialar xəta səviyyəsi ilə bağlı şübhələrlə yanaşı səsləndi. Böyük kvant maşınlarının mümkün təhlükəsi nəzərə alınaraq postkvant kriptoqrafiya standartlarına keçid başladı. Bu tarix hələ bitmiş istehlak məhsulunun deyil, sonu açıq qalan tədqiqatın tarixidir.</w:t>
      </w:r>
    </w:p>
    <w:p>
      <w:pPr>
        <w:keepNext/>
        <w:spacing w:before="240" w:after="120"/>
      </w:pPr>
      <w:r>
        <w:rPr>
          <w:rFonts w:ascii="Calibri" w:hAnsi="Calibri" w:eastAsia="Calibri"/>
          <w:b/>
          <w:i w:val="0"/>
          <w:color w:val="004E8C"/>
          <w:sz w:val="28"/>
        </w:rPr>
        <w:t>Elmi əhəmiyyəti</w:t>
      </w:r>
    </w:p>
    <w:p>
      <w:pPr>
        <w:spacing w:after="160" w:line="276" w:lineRule="auto"/>
      </w:pPr>
      <w:r>
        <w:rPr>
          <w:rFonts w:ascii="Calibri" w:hAnsi="Calibri" w:eastAsia="Calibri"/>
          <w:b w:val="0"/>
          <w:i w:val="0"/>
          <w:sz w:val="22"/>
        </w:rPr>
        <w:t>Kvant hesablamaları kompüter elmini kvant informasiya nəzəriyyəsi və təcrübi fizika ilə birləşdirir. O, dekohorensiyanın, küyün və kvant dolaşıqlığının son dərəcə dəqiq idarəsini tələb edir. Kimya və materialların modelləşdirilməsi əsas elmi tətbiq sahələrindəndir. İri kvant maşınları yaradılsa, kriptoqrafiya məsələlərin çətinliyinə dair indiki fərziyyələrini yenidən nəzərdən keçirməli olacaq. Bu sahə kövrək kvant davranışını idarə olunan mühəndislik parametrinə çevirir.</w:t>
      </w:r>
    </w:p>
    <w:p>
      <w:pPr>
        <w:keepNext/>
        <w:spacing w:before="240" w:after="120"/>
      </w:pPr>
      <w:r>
        <w:rPr>
          <w:rFonts w:ascii="Calibri" w:hAnsi="Calibri" w:eastAsia="Calibri"/>
          <w:b/>
          <w:i w:val="0"/>
          <w:color w:val="004E8C"/>
          <w:sz w:val="28"/>
        </w:rPr>
        <w:t>Sonrakı inkişafa təsiri</w:t>
      </w:r>
    </w:p>
    <w:p>
      <w:pPr>
        <w:spacing w:after="160" w:line="276" w:lineRule="auto"/>
      </w:pPr>
      <w:r>
        <w:rPr>
          <w:rFonts w:ascii="Calibri" w:hAnsi="Calibri" w:eastAsia="Calibri"/>
          <w:b w:val="0"/>
          <w:i w:val="0"/>
          <w:sz w:val="22"/>
        </w:rPr>
        <w:t>Bulud üzərindən kiçik kvant prosessorlarına çıxış yeni mütəxəssislərin hazırlanmasına kömək edir. Yarımkeçirici və kriogen texnologiyalar üzrə təchizat zəncirləri kubitlərin ehtiyaclarına uyğunlaşır. Hökumətlər kvant hesablamalarının yaxın qohumları olan kvant şəbəkələrini və sensorlarını maliyyələşdirirlər. Proqram təminatı sistemləri klassik və kvant hesablamalarını birləşdirən iş axınları yaradır.</w:t>
      </w:r>
    </w:p>
    <w:p>
      <w:pPr>
        <w:keepNext/>
        <w:spacing w:before="240" w:after="120"/>
      </w:pPr>
      <w:r>
        <w:rPr>
          <w:rFonts w:ascii="Calibri" w:hAnsi="Calibri" w:eastAsia="Calibri"/>
          <w:b/>
          <w:i w:val="0"/>
          <w:color w:val="004E8C"/>
          <w:sz w:val="28"/>
        </w:rPr>
        <w:t>İnsan həyatını necə dəyişdi?</w:t>
      </w:r>
    </w:p>
    <w:p>
      <w:pPr>
        <w:spacing w:after="160" w:line="276" w:lineRule="auto"/>
      </w:pPr>
      <w:r>
        <w:rPr>
          <w:rFonts w:ascii="Calibri" w:hAnsi="Calibri" w:eastAsia="Calibri"/>
          <w:b w:val="0"/>
          <w:i w:val="0"/>
          <w:sz w:val="22"/>
        </w:rPr>
        <w:t>Əksər insanlar dəyişiklikləri hələ dolayı yolla — xəbərlərdə, tədqiqat büdcələrində və gələcək kvant hücumlarına davamlı şifrələmədə — hiss edir. Mütəxəssislər artıq alqoritmləri və təhlükəsizlik planlarını yenidən qururlar. Şişirdilmiş gözləntilər və məyusluq dövrləri sərmayəyə və təhsilə təsir edir. Miqyası böyüdülə bilən maşınlar uğur qazansa, dərmanların hazırlanması və optimallaşdırma dəyişə bilər; uğur qazanmasa belə, yol boyu yaradılmış elmi vasitələr qalacaq.</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Nielsen, Michael A., and Isaac L. Chuang. Quantum Computation and Quantum Information. 10th anniversary ed. Cambridge: Cambridge University Press, 2010.</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“Quantum computer” (“Kvant kompüteri”).</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https://www.britannica.com/technology/quantum-computer</w:t>
        </w:r>
      </w:hyperlink>
    </w:p>
    <w:p>
      <w:pPr>
        <w:spacing w:after="80"/>
        <w:ind w:left="360"/>
      </w:pPr>
      <w:r>
        <w:rPr>
          <w:rFonts w:ascii="Calibri" w:hAnsi="Calibri" w:eastAsia="Calibri"/>
          <w:b w:val="0"/>
          <w:i w:val="0"/>
          <w:sz w:val="22"/>
        </w:rPr>
        <w:t>2. NIST. Kvant informasiya elmi proqramları.</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https://www.nist.gov/quantum-information-science</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Computer History Museum. Hesablama texnikasının tarixinə dair materiallar.</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https://www.computerhistory.org/</w:t>
        </w:r>
      </w:hyperlink>
    </w:p>
    <w:p>
      <w:pPr>
        <w:keepNext/>
        <w:spacing w:before="240" w:after="120"/>
      </w:pPr>
      <w:r>
        <w:rPr>
          <w:rFonts w:ascii="Calibri" w:hAnsi="Calibri" w:eastAsia="Calibri"/>
          <w:b/>
          <w:i w:val="0"/>
          <w:color w:val="004E8C"/>
          <w:sz w:val="24"/>
        </w:rPr>
        <w:t>J. Mətbuat, populyar elmi və ümumi məlumat mənbələri</w:t>
      </w:r>
    </w:p>
    <w:p>
      <w:pPr>
        <w:spacing w:after="80"/>
        <w:ind w:left="360"/>
      </w:pPr>
      <w:r>
        <w:rPr>
          <w:rFonts w:ascii="Calibri" w:hAnsi="Calibri" w:eastAsia="Calibri"/>
          <w:b w:val="0"/>
          <w:i w:val="0"/>
          <w:sz w:val="22"/>
        </w:rPr>
        <w:t>1. IBM. Kvant hesablamaları nədir?</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https://www.ibm.com/topics/quantum-computing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quantum-computer" TargetMode="External"/><Relationship Id="rId10" Type="http://schemas.openxmlformats.org/officeDocument/2006/relationships/hyperlink" Target="https://www.nist.gov/quantum-information-science" TargetMode="External"/><Relationship Id="rId11" Type="http://schemas.openxmlformats.org/officeDocument/2006/relationships/hyperlink" Target="https://www.computerhistory.org/" TargetMode="External"/><Relationship Id="rId12" Type="http://schemas.openxmlformats.org/officeDocument/2006/relationships/hyperlink" Target="https://www.ibm.com/topics/quantum-compu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7.8 Kvant hesablamaları</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