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2.6 Cəbr</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eramızın IX əsri (əl-Xarəzminin klassik ərəb dilində əsərləri); daha qədim Babil və yunan kökləri; sonralar Avropada simvolik yazılış | Əsas simalar: Babil mirzələri; Diofant; əl-Xarəzmi; daha sonra Viet, Dekart və müasir cəbr alimləri</w:t>
      </w:r>
    </w:p>
    <w:p>
      <w:pPr>
        <w:spacing w:after="160" w:line="276" w:lineRule="auto"/>
      </w:pPr>
      <w:r>
        <w:rPr>
          <w:rFonts w:ascii="Calibri" w:hAnsi="Calibri" w:eastAsia="Calibri"/>
          <w:b w:val="0"/>
          <w:i w:val="0"/>
          <w:sz w:val="22"/>
        </w:rPr>
        <w:t>Cəbr sadəcə ayrı-ayrı ədədləri hesablamaq deyil, ümumi qaydalarla naməlum (bilinməyən) kəmiyyətləri tapmaq üsuludur. O, sözlərlə ifadə olunan məsələləri simvollara və tənliklərə çevirir. Bu üsul elm və mühəndisliyin ən əsas riyazi alətlərindən birinə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Babil dövründən qalan gil lövhələrdə naməlum kəmiyyətli məsələləri ardıcıl qaydalarla həll etmə üsulları artıq mövcud idi.</w:t>
      </w:r>
    </w:p>
    <w:p>
      <w:pPr>
        <w:pStyle w:val="ListBullet"/>
      </w:pPr>
      <w:r>
        <w:rPr>
          <w:rFonts w:ascii="Calibri" w:hAnsi="Calibri" w:eastAsia="Calibri"/>
          <w:b w:val="0"/>
          <w:i w:val="0"/>
          <w:sz w:val="22"/>
        </w:rPr>
        <w:t>Əl-Xarəzminin cəbr haqqında yazdığı kitab tənlikləri tamamlama və tarazlaşdırma üsullarını bir sistemə saldı.</w:t>
      </w:r>
    </w:p>
    <w:p>
      <w:pPr>
        <w:pStyle w:val="ListBullet"/>
      </w:pPr>
      <w:r>
        <w:rPr>
          <w:rFonts w:ascii="Calibri" w:hAnsi="Calibri" w:eastAsia="Calibri"/>
          <w:b w:val="0"/>
          <w:i w:val="0"/>
          <w:sz w:val="22"/>
        </w:rPr>
        <w:t>Orta əsrlərdə İslam dünyasının, sonra isə Avropanın alimləri kub (üçüncü dərəcəli) və daha yüksək dərəcəli tənlikləri həll etmə üsullarını inkişaf etdirdilər.</w:t>
      </w:r>
    </w:p>
    <w:p>
      <w:pPr>
        <w:pStyle w:val="ListBullet"/>
      </w:pPr>
      <w:r>
        <w:rPr>
          <w:rFonts w:ascii="Calibri" w:hAnsi="Calibri" w:eastAsia="Calibri"/>
          <w:b w:val="0"/>
          <w:i w:val="0"/>
          <w:sz w:val="22"/>
        </w:rPr>
        <w:t>İntibah dövründə yaranan simvolik yazılış (hərflər və işarələrlə yazma üsulu) riyazi əməliyyatları daha sürətli və aydın etdi.</w:t>
      </w:r>
    </w:p>
    <w:p>
      <w:pPr>
        <w:pStyle w:val="ListBullet"/>
      </w:pPr>
      <w:r>
        <w:rPr>
          <w:rFonts w:ascii="Calibri" w:hAnsi="Calibri" w:eastAsia="Calibri"/>
          <w:b w:val="0"/>
          <w:i w:val="0"/>
          <w:sz w:val="22"/>
        </w:rPr>
        <w:t>Müasir cəbr kriptoqrafiyanın (məlumatı gizli kodla yazma elmi), fiziki modellərin və kompüter elminin əsasını təşkil edir.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Cəbr, məlum ədədlər üçün işləyən eyni əməliyyatları naməlum (bilinməyən) kəmiyyətlərə tətbiq edərək onları tapan riyaziyyat sahəsidir. Bu əlaqələr çox vaxt tənliklərlə yazılır. Burada sadəcə hazır ədədləri hesablamaqla kifayətlənmirik: çatışmayan kəmiyyətə bir ad (məsələn, x) veririk və müəyyən qaydalara əsasən tənliyin hər iki tərəfini dəyişirik. Erkən cəbr sözlərlə izah olunurdu, sonrakı dövrlərdə isə hərf və simvollardan istifadə edilməyə başlandı. Sadə desək, cəbr «x nəyə bərabərdir?» sualına, eyni quruluşlu bir çox məsələ üçün keçərli olan üsullarla cavab verir — müxtəlif ölçülü tortlar üçün yarayan bir resept kimi.</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Cəbr müxtəlif mədəniyyətlərin birgə əməyinin nəticəsidir. Babil mirzələri (yazı və hesab işi ilə məşğul olan məmurlar) məsələləri ardıcıl qaydalarla həll edirdi, Diofant kimi yunan alimləri isə naməlum kəmiyyətli məsələlər qururdu. Məhəmməd ibn Musa əl-Xarəzmi ərəb dilində bu üsulları bir sistemə salan kitab yazdı; «cəbr» sözü də elə bu kitabın adından gəlir. İntibah dövrünün Avropa alimləri isə yığcam simvolik yazılışı yaratdılar. Buna görə cəbr heç bir dahinin tək başına icad etdiyi şey deyil. Məktəblərdə və hesab işlərində biliyin nəsildən-nəslə ötürülməsi də dərsliklərdə adı çəkilən məşhur insanlar qədər əhəmiyyətli olub.</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Məsələləri ardıcıl qaydalarla həll etmək qədim dövrlərdən məlumdur. Amma IX əsrdə ərəb dilində yazılmış əsas kitablar İslam dünyasında, daha sonra isə latın dilində yazan Avropa alimləri arasında öyrədilən üsulları vahid şəklə saldı. XVI-XVII əsrlərdə simvolik cəbr elmi araşdırmaları sürətləndirdi. XIX əsrdə mücərrəd cəbr (ədədlərdən kənara çıxan riyazi qaydalar) daha ümumi riyazi qanunlar yaratdı. Bu gün məktəbdə «cəbr» adlanan fənn həmin uzun inkişaf yolunun müxtəlif mərhələlərini bir yerə toplayır. Cəbr tərcümə işi, ticarət və astronomiyada hesablama ehtiyacı sayəsində geniş yayıldı.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Cəbr ayrı-ayrı hesablamaların arxasında duran ümumi qanunauyğunluğu göstərir; elmi modellər qurmaq da məhz bu yanaşmaya əsaslanır. Tənliklər təbiət qanunlarını ifadə edir, onları həll etmək isə gələcək müşahidələrin nəticəsini əvvəlcədən hesablamağa imkan verir. Simvolik yazılış riyazi sübutları və kompüter cəbrini mümkün etdi. Səhvlərin təhlili və alqoritmlər (addım-addım həll üsulları) də tənliyin hər iki tərəfini diqqətlə dəyişmək vərdişindən yaranıb.</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Analitik həndəsə cəbri qrafiklərlə birləşdirdi. Riyazi analiz (dəyişən kəmiyyətləri öyrənən riyaziyyat sahəsi) cəbr bacarığına əsaslandı. Xətti cəbr isə maşın öyrənməsi və fiziki hadisələrin kompüterdə modelləşdirilməsi üçün əsas alətə çevrildi. Kriptoqrafiya (məlumatı gizli kodla yazma) və kodlaşdırma nəzəriyyəsinin kökündə də cəbr dayanır. Cəbrin dili olmasaydı, müasir elm, texnologiya, mühəndislik və riyaziyyat təhsili, eləcə də elmi məqalələr öz əsas ifadə vasitəsini itirərdi.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Tacirlər, torpaq ölçənlər və vergi məmurları mirasın bölünməsi, torpaq sahələri və faiz hesablamaları kimi müxtəlif işlər üçün tətbiq oluna bilən üsullar qazandılar. Sonralar bütün texniki peşələr cəbr biliyinə əsaslanmağa başladı. Simvollarla ilk dəfə qarşılaşan şagirdlər üçün bu mücərrədlik (əşyasız, yalnız işarələrlə düşünmək) öyrənməkdə çətinlik yarada bilər. Bununla belə, telefonundakı faiz və sürət hesablayan tətbiqlərin arxasında da əl-Xarəzmi ənənəsinin davamçıları dayanır. Cəbr məktəb proqramına daxil olandan sonra planlaşdırma və mühəndislikdə naməlumları sistemli şəkildə tapmağı öyrədən bir bacarığa çevrildi.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Berggren, J. L. Episodes in the Mathematics of Medieval Islam. New York: Springer, 1986.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“Algebra” (“Cəbr”).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https://www.britannica.com/science/algebra</w:t>
        </w:r>
      </w:hyperlink>
    </w:p>
    <w:p>
      <w:pPr>
        <w:spacing w:after="80"/>
        <w:ind w:left="360"/>
      </w:pPr>
      <w:r>
        <w:rPr>
          <w:rFonts w:ascii="Calibri" w:hAnsi="Calibri" w:eastAsia="Calibri"/>
          <w:b w:val="0"/>
          <w:i w:val="0"/>
          <w:sz w:val="22"/>
        </w:rPr>
        <w:t>2. Encyclopaedia Britannica. “Al-Khwarizmi” (“Əl-Xarəzmi”).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https://www.britannica.com/biography/Al-Khwarizmi</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MacTutor History of Mathematics (University of St Andrews). Əl-Xarəzmi.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https://mathshistory.st-andrews.ac.uk/Biographies/Al-Khwarizmi/</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algebra" TargetMode="External"/><Relationship Id="rId10" Type="http://schemas.openxmlformats.org/officeDocument/2006/relationships/hyperlink" Target="https://www.britannica.com/biography/al-Khwarizmi" TargetMode="External"/><Relationship Id="rId11" Type="http://schemas.openxmlformats.org/officeDocument/2006/relationships/hyperlink" Target="https://mathshistory.st-andrews.ac.uk/Biographies/Al-Khwarizmi/" TargetMode="External"/><Relationship Id="rId12" Type="http://schemas.openxmlformats.org/officeDocument/2006/relationships/hyperlink" Target="https://www.britannica.com/biography/Al-Khwariz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Cəbr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