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4.8 İnsan genomunun ardıcıllığının müəyyənləşdirilməsi</w:t>
      </w:r>
    </w:p>
    <w:p>
      <w:pPr>
        <w:spacing w:after="80"/>
      </w:pPr>
      <w:r>
        <w:rPr>
          <w:rFonts w:ascii="Calibri" w:hAnsi="Calibri" w:eastAsia="Calibri"/>
          <w:b w:val="0"/>
          <w:i/>
          <w:color w:val="505050"/>
          <w:sz w:val="22"/>
        </w:rPr>
        <w:t>4. Tibb, biologiya və ictimai sağlamlıq</w:t>
      </w:r>
    </w:p>
    <w:p>
      <w:pPr>
        <w:spacing w:after="200"/>
      </w:pPr>
      <w:r>
        <w:rPr>
          <w:rFonts w:ascii="Calibri" w:hAnsi="Calibri" w:eastAsia="Calibri"/>
          <w:b w:val="0"/>
          <w:i/>
          <w:sz w:val="22"/>
        </w:rPr>
        <w:t>Dövr: 1990–2003-cü illər (İnsan Genomu Layihəsi); ilk tam ardıcıllıq 2022-ci ildə əldə edilib | Əsas iştirakçılar: İnsan Genomu Layihəsi konsorsiumu (NIH, “Wellcome Trust” və bir çox ölkə); Kreyq Venter (“Celera Genomics”)</w:t>
      </w:r>
    </w:p>
    <w:p>
      <w:pPr>
        <w:spacing w:after="160" w:line="276" w:lineRule="auto"/>
      </w:pPr>
      <w:r>
        <w:rPr>
          <w:rFonts w:ascii="Calibri" w:hAnsi="Calibri" w:eastAsia="Calibri"/>
          <w:b w:val="0"/>
          <w:i w:val="0"/>
          <w:sz w:val="22"/>
        </w:rPr>
        <w:t>Genomun ardıcıllığının müəyyənləşdirilməsi DNT-dəki nukleotidlərin (DNT-ni əmələ gətirən kimyəvi hissəciklər) sırasını oxumaq deməkdir. İnsan Genomu Layihəsi növümüz üçün istinad ardıcıllığı (müqayisə üçün istifadə olunan əsas nümunə) hazırladı. Bu, xəstəliklərin genetik səbəblərini öyrənməkdə yeni imkanlar açdı.</w:t>
      </w:r>
    </w:p>
    <w:p>
      <w:pPr>
        <w:keepNext/>
        <w:spacing w:before="240" w:after="120"/>
      </w:pPr>
      <w:r>
        <w:rPr>
          <w:rFonts w:ascii="Calibri" w:hAnsi="Calibri" w:eastAsia="Calibri"/>
          <w:b/>
          <w:i w:val="0"/>
          <w:color w:val="004E8C"/>
          <w:sz w:val="28"/>
        </w:rPr>
        <w:t>Əsas faktlar</w:t>
      </w:r>
    </w:p>
    <w:p>
      <w:pPr>
        <w:pStyle w:val="ListBullet"/>
      </w:pPr>
      <w:r>
        <w:rPr>
          <w:rFonts w:ascii="Calibri" w:hAnsi="Calibri" w:eastAsia="Calibri"/>
          <w:b w:val="0"/>
          <w:i w:val="0"/>
          <w:sz w:val="22"/>
        </w:rPr>
        <w:t>Genom bir canlının bütün genetik məlumatının məcmusudur.</w:t>
      </w:r>
    </w:p>
    <w:p>
      <w:pPr>
        <w:pStyle w:val="ListBullet"/>
      </w:pPr>
      <w:r>
        <w:rPr>
          <w:rFonts w:ascii="Calibri" w:hAnsi="Calibri" w:eastAsia="Calibri"/>
          <w:b w:val="0"/>
          <w:i w:val="0"/>
          <w:sz w:val="22"/>
        </w:rPr>
        <w:t>Dövlət tərəfindən maliyyələşdirilən İnsan Genomu Layihəsi 1990–2003-cü illəri əhatə edib. İlkin nəticələr 2001-ci ildə dərc olunub.</w:t>
      </w:r>
    </w:p>
    <w:p>
      <w:pPr>
        <w:pStyle w:val="ListBullet"/>
      </w:pPr>
      <w:r>
        <w:rPr>
          <w:rFonts w:ascii="Calibri" w:hAnsi="Calibri" w:eastAsia="Calibri"/>
          <w:b w:val="0"/>
          <w:i w:val="0"/>
          <w:sz w:val="22"/>
        </w:rPr>
        <w:t>Dövlət layihəsinə Frensis Kollinz, özəl layihəyə isə C. Kreyq Venter rəhbərlik edib.</w:t>
      </w:r>
    </w:p>
    <w:p>
      <w:pPr>
        <w:pStyle w:val="ListBullet"/>
      </w:pPr>
      <w:r>
        <w:rPr>
          <w:rFonts w:ascii="Calibri" w:hAnsi="Calibri" w:eastAsia="Calibri"/>
          <w:b w:val="0"/>
          <w:i w:val="0"/>
          <w:sz w:val="22"/>
        </w:rPr>
        <w:t>Bundan sonra ardıcıllığın müəyyənləşdirilməsinin qiyməti kəskin azalıb, sürəti isə xeyli artıb.</w:t>
      </w:r>
    </w:p>
    <w:p>
      <w:pPr>
        <w:pStyle w:val="ListBullet"/>
      </w:pPr>
      <w:r>
        <w:rPr>
          <w:rFonts w:ascii="Calibri" w:hAnsi="Calibri" w:eastAsia="Calibri"/>
          <w:b w:val="0"/>
          <w:i w:val="0"/>
          <w:sz w:val="22"/>
        </w:rPr>
        <w:t>Genom xəritəsinin əldə olunması hər genin funksiyasını tam anlamaq demək deyil.</w:t>
      </w:r>
    </w:p>
    <w:p>
      <w:pPr>
        <w:keepNext/>
        <w:spacing w:before="240" w:after="120"/>
      </w:pPr>
      <w:r>
        <w:rPr>
          <w:rFonts w:ascii="Calibri" w:hAnsi="Calibri" w:eastAsia="Calibri"/>
          <w:b/>
          <w:i w:val="0"/>
          <w:color w:val="004E8C"/>
          <w:sz w:val="28"/>
        </w:rPr>
        <w:t>Bu nədir və necə işləyir?</w:t>
      </w:r>
    </w:p>
    <w:p>
      <w:pPr>
        <w:spacing w:after="160" w:line="276" w:lineRule="auto"/>
      </w:pPr>
      <w:r>
        <w:rPr>
          <w:rFonts w:ascii="Calibri" w:hAnsi="Calibri" w:eastAsia="Calibri"/>
          <w:b w:val="0"/>
          <w:i w:val="0"/>
          <w:sz w:val="22"/>
        </w:rPr>
        <w:t>Genom bir canlının DNT-sindəki bütün təlimatların məcmusudur. Ardıcıllığın müəyyənləşdirilməsi bu DNT molekullarında A, C, G və T hərflərinin hansı sırayla düzüldüyünü tapmaq deməkdir. İnsanın adi xromosom dəstində (hüceyrədəki genetik material paketləri) təxminən üç milyard belə hərf var. Buna görə kifayət qədər dolğun ilk xəritələrin hazırlanması bütün dünyanı əhatə edən nəhəng bir mühəndislik layihəsinə çevrildi. İstinad ardıcıllığı bir insanın xüsusi genetik portreti deyil, hər kəsin istifadə edə biləcəyi ortaq bir nümunədir — tərcümeyi-haldan çox bir atlasa (xəritələr toplusu) bənzəyir.</w:t>
      </w:r>
    </w:p>
    <w:p>
      <w:pPr>
        <w:keepNext/>
        <w:spacing w:before="240" w:after="120"/>
      </w:pPr>
      <w:r>
        <w:rPr>
          <w:rFonts w:ascii="Calibri" w:hAnsi="Calibri" w:eastAsia="Calibri"/>
          <w:b/>
          <w:i w:val="0"/>
          <w:color w:val="004E8C"/>
          <w:sz w:val="28"/>
        </w:rPr>
        <w:t>Kim kəşf və ya ixtira edib?</w:t>
      </w:r>
    </w:p>
    <w:p>
      <w:pPr>
        <w:spacing w:after="160" w:line="276" w:lineRule="auto"/>
      </w:pPr>
      <w:r>
        <w:rPr>
          <w:rFonts w:ascii="Calibri" w:hAnsi="Calibri" w:eastAsia="Calibri"/>
          <w:b w:val="0"/>
          <w:i w:val="0"/>
          <w:sz w:val="22"/>
        </w:rPr>
        <w:t>Dövlət tərəfindən maliyyələşdirilən İnsan Genomu Layihəsi 1990-cı ildə başladı. Əsas tədqiqatlar ABŞ, Böyük Britaniya və başqa ölkələrdə aparıldı. Sonralar layihənin ABŞ-dakı dövlət proqramına Frensis Kollinz rəhbərlik etdi. C. Kreyq Venterin “Celera” şirkəti daha sürətli “shotgun” (parçala-yığ) üsulundan istifadə etdi və nəticələrini dövlət layihəsi ilə eyni vaxtda dərc etdirdi. Bu nəhəng işi minlərlə alim və texniki mütəxəssis yerinə yetirdi. Bu nailiyyət təkcə elmi deyil, həm də təşkilati bir uğur idi.</w:t>
      </w:r>
    </w:p>
    <w:p>
      <w:pPr>
        <w:keepNext/>
        <w:spacing w:before="240" w:after="120"/>
      </w:pPr>
      <w:r>
        <w:rPr>
          <w:rFonts w:ascii="Calibri" w:hAnsi="Calibri" w:eastAsia="Calibri"/>
          <w:b/>
          <w:i w:val="0"/>
          <w:color w:val="004E8C"/>
          <w:sz w:val="28"/>
        </w:rPr>
        <w:t>Nə vaxt və necə yaranıb?</w:t>
      </w:r>
    </w:p>
    <w:p>
      <w:pPr>
        <w:spacing w:after="160" w:line="276" w:lineRule="auto"/>
      </w:pPr>
      <w:r>
        <w:rPr>
          <w:rFonts w:ascii="Calibri" w:hAnsi="Calibri" w:eastAsia="Calibri"/>
          <w:b w:val="0"/>
          <w:i w:val="0"/>
          <w:sz w:val="22"/>
        </w:rPr>
        <w:t>İlkin variant 2000-ci ildə elan edildi, 2001-ci ildə dərc olundu. İnsan Genomu Layihəsinin daha dolğun istinad ardıcıllığı isə 2003-cü ildə təqdim edildi. Bunu avtomatlaşdırılmış sekvenatorlar (DNT-ni oxuyan cihazlar), kompüterlərin artan gücü və irimiqyaslı biologiyaya dövlət vəsaiti ayırma qərarı mümkün etdi. Dövlət və özəl qruplar arasındakı rəqabət son mərhələni sürətləndirdi. Sonrakı layihələr qalan boşluqları doldurdu və müxtəlif insan populyasiyalarındakı genetik müxtəlifliyi xəritələşdirdi.</w:t>
      </w:r>
    </w:p>
    <w:p>
      <w:pPr>
        <w:keepNext/>
        <w:spacing w:before="240" w:after="120"/>
      </w:pPr>
      <w:r>
        <w:rPr>
          <w:rFonts w:ascii="Calibri" w:hAnsi="Calibri" w:eastAsia="Calibri"/>
          <w:b/>
          <w:i w:val="0"/>
          <w:color w:val="004E8C"/>
          <w:sz w:val="28"/>
        </w:rPr>
        <w:t>Elmi əhəmiyyəti</w:t>
      </w:r>
    </w:p>
    <w:p>
      <w:pPr>
        <w:spacing w:after="160" w:line="276" w:lineRule="auto"/>
      </w:pPr>
      <w:r>
        <w:rPr>
          <w:rFonts w:ascii="Calibri" w:hAnsi="Calibri" w:eastAsia="Calibri"/>
          <w:b w:val="0"/>
          <w:i w:val="0"/>
          <w:sz w:val="22"/>
        </w:rPr>
        <w:t>Ardıcıllığın müəyyənləşdirilməsi genetikanı genləri bir-bir araşdıran sahədən bütöv sistemləri oxuyan elmə çevirdi. Biologiya ilə hesablama texnologiyalarını birləşdirən bioinformatika elmi yarandı. Alimlər insan genomunu başqa növlərlə müqayisə edə, xəstəliklərlə əlaqəli genetik dəyişiklikləri daha sistemli şəkildə axtara bildilər. Layihə həm də elmi məlumatın ictimaiyyət üçün açıq saxlanması qaydalarının formalaşmasına kömək etdi. DNT ardıcıllığını bilmək güclü vasitədir, amma insanın bütün mahiyyətini izah etmir.</w:t>
      </w:r>
    </w:p>
    <w:p>
      <w:pPr>
        <w:keepNext/>
        <w:spacing w:before="240" w:after="120"/>
      </w:pPr>
      <w:r>
        <w:rPr>
          <w:rFonts w:ascii="Calibri" w:hAnsi="Calibri" w:eastAsia="Calibri"/>
          <w:b/>
          <w:i w:val="0"/>
          <w:color w:val="004E8C"/>
          <w:sz w:val="28"/>
        </w:rPr>
        <w:t>Sonrakı inkişafa təsiri</w:t>
      </w:r>
    </w:p>
    <w:p>
      <w:pPr>
        <w:spacing w:after="160" w:line="276" w:lineRule="auto"/>
      </w:pPr>
      <w:r>
        <w:rPr>
          <w:rFonts w:ascii="Calibri" w:hAnsi="Calibri" w:eastAsia="Calibri"/>
          <w:b w:val="0"/>
          <w:i w:val="0"/>
          <w:sz w:val="22"/>
        </w:rPr>
        <w:t>Ucuzlaşan sekvenatorlar indi şiş hüceyrələrinin, yoluxucu xəstəlik ocaqlarının və qədim sümüklərin DNT-sini oxuyur. Fərdi genomika (hər kəsin öz genetik xəritəsini əldə etməsi), doğuşdan əvvəl aparılan testlər və COVID-19 variantlarının izlənməsi bu layihənin davamı sayıla bilər. Gen kataloqları yeni dərmanların hədəflərini seçməkdə kömək edir. Tam xəritə həm də DNT-nin böyük hissəsinin zülal kodlaşdırmadığını göstərərək yeni tədqiqat istiqamətləri açdı. İnsan Genomu Layihəsi sonrakı bütün araşdırmaların əsaslandığı istinad atlasıdır.</w:t>
      </w:r>
    </w:p>
    <w:p>
      <w:pPr>
        <w:keepNext/>
        <w:spacing w:before="240" w:after="120"/>
      </w:pPr>
      <w:r>
        <w:rPr>
          <w:rFonts w:ascii="Calibri" w:hAnsi="Calibri" w:eastAsia="Calibri"/>
          <w:b/>
          <w:i w:val="0"/>
          <w:color w:val="004E8C"/>
          <w:sz w:val="28"/>
        </w:rPr>
        <w:t>İnsan həyatını necə dəyişdi?</w:t>
      </w:r>
    </w:p>
    <w:p>
      <w:pPr>
        <w:spacing w:after="160" w:line="276" w:lineRule="auto"/>
      </w:pPr>
      <w:r>
        <w:rPr>
          <w:rFonts w:ascii="Calibri" w:hAnsi="Calibri" w:eastAsia="Calibri"/>
          <w:b w:val="0"/>
          <w:i w:val="0"/>
          <w:sz w:val="22"/>
        </w:rPr>
        <w:t>Bəzi nadir xəstəliklərin və xərçəng növlərinin daha dəqiq diaqnozu mümkün oldu. Eyni zamanda, genetik məlumatın məxfiliyi, ayrı-seçkilik və genomun oxunduğu bir dövrdə insan təbiətinin mənası ilə bağlı mübahisələr yarandı. Layihə həmçinin DNT səviyyəsində bütün insanların bir-birinə son dərəcə bənzədiyini üzə çıxardı. Genomun ardıcıllığının müəyyənləşdirilməsi növümüzü daha dərindən öyrənməyə imkan verdi və bu biliyi ağıllı istifadə etməyi daha da vacib etdi.</w:t>
      </w:r>
    </w:p>
    <w:p>
      <w:pPr>
        <w:keepNext/>
        <w:spacing w:before="240" w:after="120"/>
      </w:pPr>
      <w:r>
        <w:rPr>
          <w:rFonts w:ascii="Calibri" w:hAnsi="Calibri" w:eastAsia="Calibri"/>
          <w:b/>
          <w:i w:val="0"/>
          <w:color w:val="004E8C"/>
          <w:sz w:val="28"/>
        </w:rPr>
        <w:t>Mənbələr və istinadlar</w:t>
      </w:r>
    </w:p>
    <w:p>
      <w:pPr>
        <w:keepNext/>
        <w:spacing w:before="240" w:after="120"/>
      </w:pPr>
      <w:r>
        <w:rPr>
          <w:rFonts w:ascii="Calibri" w:hAnsi="Calibri" w:eastAsia="Calibri"/>
          <w:b/>
          <w:i w:val="0"/>
          <w:color w:val="004E8C"/>
          <w:sz w:val="24"/>
        </w:rPr>
        <w:t>B. Resenziyalı elmi məqalələr və ilkin elmi əsərlər</w:t>
      </w:r>
    </w:p>
    <w:p>
      <w:pPr>
        <w:spacing w:after="80"/>
        <w:ind w:left="360"/>
      </w:pPr>
      <w:r>
        <w:rPr>
          <w:rFonts w:ascii="Calibri" w:hAnsi="Calibri" w:eastAsia="Calibri"/>
          <w:b w:val="0"/>
          <w:i w:val="0"/>
          <w:sz w:val="22"/>
        </w:rPr>
        <w:t>1. International Human Genome Sequencing Consortium. “Initial sequencing and analysis of the human genome” (“İnsan genomunun ilkin sekvenslənməsi və təhlili”). Nature 409 (2001): 860–921.</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https://doi.org/10.1038/35057062</w:t>
        </w:r>
      </w:hyperlink>
    </w:p>
    <w:p>
      <w:pPr>
        <w:keepNext/>
        <w:spacing w:before="240" w:after="120"/>
      </w:pPr>
      <w:r>
        <w:rPr>
          <w:rFonts w:ascii="Calibri" w:hAnsi="Calibri" w:eastAsia="Calibri"/>
          <w:b/>
          <w:i w:val="0"/>
          <w:color w:val="004E8C"/>
          <w:sz w:val="24"/>
        </w:rPr>
        <w:t>C. Təşkilatların materialları və ensiklopedik mənbələr</w:t>
      </w:r>
    </w:p>
    <w:p>
      <w:pPr>
        <w:spacing w:after="80"/>
        <w:ind w:left="360"/>
      </w:pPr>
      <w:r>
        <w:rPr>
          <w:rFonts w:ascii="Calibri" w:hAnsi="Calibri" w:eastAsia="Calibri"/>
          <w:b w:val="0"/>
          <w:i w:val="0"/>
          <w:sz w:val="22"/>
        </w:rPr>
        <w:t>1. Encyclopaedia Britannica. “Human Genome Project” (“İnsan Genomu Layihəsi”).</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https://www.britannica.com/event/Human-Genome-Project</w:t>
        </w:r>
      </w:hyperlink>
    </w:p>
    <w:p>
      <w:pPr>
        <w:spacing w:after="80"/>
        <w:ind w:left="360"/>
      </w:pPr>
      <w:r>
        <w:rPr>
          <w:rFonts w:ascii="Calibri" w:hAnsi="Calibri" w:eastAsia="Calibri"/>
          <w:b w:val="0"/>
          <w:i w:val="0"/>
          <w:sz w:val="22"/>
        </w:rPr>
        <w:t>2. National Human Genome Research Institute (NIH). İnsan Genomu Layihəsi.</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https://www.genome.gov/human-genome-project</w:t>
        </w:r>
      </w:hyperlink>
    </w:p>
    <w:p>
      <w:pPr>
        <w:keepNext/>
        <w:spacing w:before="240" w:after="120"/>
      </w:pPr>
      <w:r>
        <w:rPr>
          <w:rFonts w:ascii="Calibri" w:hAnsi="Calibri" w:eastAsia="Calibri"/>
          <w:b/>
          <w:i w:val="0"/>
          <w:color w:val="004E8C"/>
          <w:sz w:val="24"/>
        </w:rPr>
        <w:t>G. Kosmik agentliklərin, laboratoriyaların və elmi təşkilatların materialları</w:t>
      </w:r>
    </w:p>
    <w:p>
      <w:pPr>
        <w:spacing w:after="80"/>
        <w:ind w:left="360"/>
      </w:pPr>
      <w:r>
        <w:rPr>
          <w:rFonts w:ascii="Calibri" w:hAnsi="Calibri" w:eastAsia="Calibri"/>
          <w:b w:val="0"/>
          <w:i w:val="0"/>
          <w:sz w:val="22"/>
        </w:rPr>
        <w:t>1. Wellcome Sanger Institute. İnsan genomu üzrə tədqiqatlar.</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https://www.sanger.ac.uk/</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oi.org/10.1038/35057062" TargetMode="External"/><Relationship Id="rId10" Type="http://schemas.openxmlformats.org/officeDocument/2006/relationships/hyperlink" Target="https://www.britannica.com/event/Human-Genome-Project" TargetMode="External"/><Relationship Id="rId11" Type="http://schemas.openxmlformats.org/officeDocument/2006/relationships/hyperlink" Target="https://www.genome.gov/human-genome-project" TargetMode="External"/><Relationship Id="rId12" Type="http://schemas.openxmlformats.org/officeDocument/2006/relationships/hyperlink" Target="https://www.sanger.ac.u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4.8 İnsan genomunun sekvenslənməsi</dc:title>
  <dc:subject>Kəşflər və ixtiralar — Azərbaycan dilində tərcümə</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