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4.9 CRISPR vasitəsilə gen redaktəsi</w:t>
      </w:r>
    </w:p>
    <w:p>
      <w:pPr>
        <w:spacing w:after="80"/>
      </w:pPr>
      <w:r>
        <w:rPr>
          <w:rFonts w:ascii="Calibri" w:hAnsi="Calibri" w:eastAsia="Calibri"/>
          <w:b w:val="0"/>
          <w:i/>
          <w:color w:val="505050"/>
          <w:sz w:val="22"/>
        </w:rPr>
        <w:t>4. Tibb, biologiya və ictimai sağlamlıq</w:t>
      </w:r>
    </w:p>
    <w:p>
      <w:pPr>
        <w:spacing w:after="200"/>
      </w:pPr>
      <w:r>
        <w:rPr>
          <w:rFonts w:ascii="Calibri" w:hAnsi="Calibri" w:eastAsia="Calibri"/>
          <w:b w:val="0"/>
          <w:i/>
          <w:sz w:val="22"/>
        </w:rPr>
        <w:t>Dövr: 2012-ci il (CRISPR–Cas9 sisteminin gen redaktəsinə uyğunlaşdırılması); ilk klinik tətbiqlər 2020-ci illərdən başlayıb | Əsas simalar: Cennifer Daudna və Emmanüel Şarpantye (2020-ci il Nobel mükafatı); Fenq Canq (müstəqil və paralel tədqiqat)</w:t>
      </w:r>
    </w:p>
    <w:p>
      <w:pPr>
        <w:spacing w:after="160" w:line="276" w:lineRule="auto"/>
      </w:pPr>
      <w:r>
        <w:rPr>
          <w:rFonts w:ascii="Calibri" w:hAnsi="Calibri" w:eastAsia="Calibri"/>
          <w:b w:val="0"/>
          <w:i w:val="0"/>
          <w:sz w:val="22"/>
        </w:rPr>
        <w:t>CRISPR sistemi istiqamətverici RNT (DNT-də düzgün yeri tapmağa kömək edən kiçik molekul) və bakteriyalardan gələn kəsici zülal vasitəsilə DNT-nin əvvəlcədən seçilmiş hissəsini dəyişdirməyə imkan verir. Bu üsul gen redaktəsini əvvəlki metodlarla müqayisədə daha sürətli, dəqiq və əlçatan etdi.</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CRISPR Fransisko Moxika və başqa alimlərin öyrəndiyi, bakteriyaların özlərini qorumaq üçün istifadə etdiyi bir immun sistemi kimi tanınıb.</w:t>
      </w:r>
    </w:p>
    <w:p>
      <w:pPr>
        <w:pStyle w:val="ListBullet"/>
      </w:pPr>
      <w:r>
        <w:rPr>
          <w:rFonts w:ascii="Calibri" w:hAnsi="Calibri" w:eastAsia="Calibri"/>
          <w:b w:val="0"/>
          <w:i w:val="0"/>
          <w:sz w:val="22"/>
        </w:rPr>
        <w:t>Emmanüel Şarpantye və Cennifer Daudna 2012-ci ildə Cas9 zülalının istənilən yerdə proqramlaşdırılaraq DNT-ni kəsə bildiyini göstəriblər.</w:t>
      </w:r>
    </w:p>
    <w:p>
      <w:pPr>
        <w:pStyle w:val="ListBullet"/>
      </w:pPr>
      <w:r>
        <w:rPr>
          <w:rFonts w:ascii="Calibri" w:hAnsi="Calibri" w:eastAsia="Calibri"/>
          <w:b w:val="0"/>
          <w:i w:val="0"/>
          <w:sz w:val="22"/>
        </w:rPr>
        <w:t>Fenq Canq və başqa tədqiqatçılar bu sistemi insan hüceyrələrində istifadə oluna biləcək şəkildə uyğunlaşdırıblar.</w:t>
      </w:r>
    </w:p>
    <w:p>
      <w:pPr>
        <w:pStyle w:val="ListBullet"/>
      </w:pPr>
      <w:r>
        <w:rPr>
          <w:rFonts w:ascii="Calibri" w:hAnsi="Calibri" w:eastAsia="Calibri"/>
          <w:b w:val="0"/>
          <w:i w:val="0"/>
          <w:sz w:val="22"/>
        </w:rPr>
        <w:t>İstiqamətverici RNT kəsici zülala DNT-nin hansı hissəsində işləməli olduğunu göstərir.</w:t>
      </w:r>
    </w:p>
    <w:p>
      <w:pPr>
        <w:pStyle w:val="ListBullet"/>
      </w:pPr>
      <w:r>
        <w:rPr>
          <w:rFonts w:ascii="Calibri" w:hAnsi="Calibri" w:eastAsia="Calibri"/>
          <w:b w:val="0"/>
          <w:i w:val="0"/>
          <w:sz w:val="22"/>
        </w:rPr>
        <w:t>Bu üsul böyük tibbi ümidlər yaratsa da, xüsusilə embrionlara (inkişafın ilk mərhələsindəki rüşeymlərə) müdaxilə ciddi etik məhdudiyyətlər tələb edir.</w:t>
      </w:r>
    </w:p>
    <w:p>
      <w:pPr>
        <w:keepNext/>
        <w:spacing w:before="240" w:after="120"/>
      </w:pPr>
      <w:r>
        <w:rPr>
          <w:rFonts w:ascii="Calibri" w:hAnsi="Calibri" w:eastAsia="Calibri"/>
          <w:b/>
          <w:i w:val="0"/>
          <w:color w:val="004E8C"/>
          <w:sz w:val="28"/>
        </w:rPr>
        <w:t>Bu nədir və necə işləyir?</w:t>
      </w:r>
    </w:p>
    <w:p>
      <w:pPr>
        <w:spacing w:after="160" w:line="276" w:lineRule="auto"/>
      </w:pPr>
      <w:r>
        <w:rPr>
          <w:rFonts w:ascii="Calibri" w:hAnsi="Calibri" w:eastAsia="Calibri"/>
          <w:b w:val="0"/>
          <w:i w:val="0"/>
          <w:sz w:val="22"/>
        </w:rPr>
        <w:t>CRISPR adını DNT-də təkrarlanan ardıcıllıqlardan alan bir bakteriya müdafiə sistemidir. Təbiətdə bakteriyalar virus DNT-sindən kiçik parçaları öz genomunda (bütün genetik materialında) saxlayır. Eyni virus yenidən hücum etdikdə bakteriya onu bu «yaddaş» sayəsində tanıyır. CRISPR–Cas9 vasitəsilə gen redaktəsi məhz bu mexanizmdən istifadə edir: qısa istiqamətverici RNT bir növ ünvan nişanı kimi kəsici zülalı DNT-də lazım olan yerə aparır, zülal isə orada DNT-ni kəsir. Sonra hüceyrə bu kəsiyi özü bərpa edir; bəzən bu zaman tədqiqatçının hazırladığı yeni ardıcıllıq DNT-yə yerləşdirilir. Bu sistemi genom üçün «tap və kəs» alətinə bənzətmək olar — o, təsadüfi zərbə vuran çəkicdən çox, əlində xəritə olan qayçıdır.</w:t>
      </w:r>
    </w:p>
    <w:p>
      <w:pPr>
        <w:keepNext/>
        <w:spacing w:before="240" w:after="120"/>
      </w:pPr>
      <w:r>
        <w:rPr>
          <w:rFonts w:ascii="Calibri" w:hAnsi="Calibri" w:eastAsia="Calibri"/>
          <w:b/>
          <w:i w:val="0"/>
          <w:color w:val="004E8C"/>
          <w:sz w:val="28"/>
        </w:rPr>
        <w:t>Kim kəşf və ya ixtira edib?</w:t>
      </w:r>
    </w:p>
    <w:p>
      <w:pPr>
        <w:spacing w:after="160" w:line="276" w:lineRule="auto"/>
      </w:pPr>
      <w:r>
        <w:rPr>
          <w:rFonts w:ascii="Calibri" w:hAnsi="Calibri" w:eastAsia="Calibri"/>
          <w:b w:val="0"/>
          <w:i w:val="0"/>
          <w:sz w:val="22"/>
        </w:rPr>
        <w:t>Fransisko Moxika və başqa mikrobioloqlar əvvəlcə CRISPR-in mikroorqanizmlərdə sonradan qazanılan bir immun sistem olduğunu göstərdilər. 2012-ci ildə Emmanüel Şarpantye və Cennifer Daudnanın qrupları Cas9-u RNT vasitəsilə proqramlaşdırıb DNT-ni seçilmiş nöqtədən kəsməyin mümkün olduğunu sübut etdilər. Çox keçmədən Fenq Canq, Corc Çörç və başqa alimlər bunu məməlilərin hüceyrələrində də göstərdilər. Ardınca patent mübahisələri başladı. Bu sıçrayış bir biotexnologiya şirkətində qəfil yaranan ideya deyil, onilliklər boyu aparılan əsas elmi tədqiqatların nəticəsidir.</w:t>
      </w:r>
    </w:p>
    <w:p>
      <w:pPr>
        <w:keepNext/>
        <w:spacing w:before="240" w:after="120"/>
      </w:pPr>
      <w:r>
        <w:rPr>
          <w:rFonts w:ascii="Calibri" w:hAnsi="Calibri" w:eastAsia="Calibri"/>
          <w:b/>
          <w:i w:val="0"/>
          <w:color w:val="004E8C"/>
          <w:sz w:val="28"/>
        </w:rPr>
        <w:t>Nə vaxt və necə yaranıb?</w:t>
      </w:r>
    </w:p>
    <w:p>
      <w:pPr>
        <w:spacing w:after="160" w:line="276" w:lineRule="auto"/>
      </w:pPr>
      <w:r>
        <w:rPr>
          <w:rFonts w:ascii="Calibri" w:hAnsi="Calibri" w:eastAsia="Calibri"/>
          <w:b w:val="0"/>
          <w:i w:val="0"/>
          <w:sz w:val="22"/>
        </w:rPr>
        <w:t>Ən mühüm elmi məqalələr, mikrobların genetikası üzrə uzun illər diqqətdən kənarda qalan araşdırmalardan sonra, 2010-cu illərin əvvəllərində dərc olundu. Sink-barmaq nukleazları və TALEN adlanan əvvəlki gen redaktə vasitələri artıq mövcud idi, amma hər yeni hədəf üçün onları yenidən hazırlamaq çox vaxt aparır və baha başa gəlirdi. Ucuz DNT sintezi, sürətli DNT ardıcıllığının müəyyənləşdirilməsi və metodların açıq şəkildə paylaşılması CRISPR-in cəmi bir neçə il ərzində laboratoriyalarda geniş yayılmasına kömək etdi. Magistrant və doktorant tələbələr belə istiqamətverici RNT sifariş edib redaktə təcrübəsi apara bildikdə bu sahə sürətlə inkişaf etməyə başladı.</w:t>
      </w:r>
    </w:p>
    <w:p>
      <w:pPr>
        <w:keepNext/>
        <w:spacing w:before="240" w:after="120"/>
      </w:pPr>
      <w:r>
        <w:rPr>
          <w:rFonts w:ascii="Calibri" w:hAnsi="Calibri" w:eastAsia="Calibri"/>
          <w:b/>
          <w:i w:val="0"/>
          <w:color w:val="004E8C"/>
          <w:sz w:val="28"/>
        </w:rPr>
        <w:t>Elmi əhəmiyyəti</w:t>
      </w:r>
    </w:p>
    <w:p>
      <w:pPr>
        <w:spacing w:after="160" w:line="276" w:lineRule="auto"/>
      </w:pPr>
      <w:r>
        <w:rPr>
          <w:rFonts w:ascii="Calibri" w:hAnsi="Calibri" w:eastAsia="Calibri"/>
          <w:b w:val="0"/>
          <w:i w:val="0"/>
          <w:sz w:val="22"/>
        </w:rPr>
        <w:t>CRISPR genomda məqsədli dəyişiklik etməyi adi laboratoriya işinin bir hissəsinə çevirdi. Alim bir genin nə üçün lazım olduğunu öyrənmək istədikdə çox vaxt onu söndürə və ya dəyişdirə, sonra nəticəni izləyə bilir. Tibb xəstənin öz hüceyrələrində bəzi irsi xəstəliklərə səbəb olan qüsurları düzəltməyə ümid edir. Kənd təsərrüfatında isə köhnə mutasiya (təsadüfi genetik dəyişiklik) üsullarına nisbətən daha az təsadüfi yan təsirlə bitki sortları yaratmaq mümkün olur. Elmi baxımdan üstünlük möcüzə yaratmaqda deyil, sürət və dəqiqlikdədir.</w:t>
      </w:r>
    </w:p>
    <w:p>
      <w:pPr>
        <w:keepNext/>
        <w:spacing w:before="240" w:after="120"/>
      </w:pPr>
      <w:r>
        <w:rPr>
          <w:rFonts w:ascii="Calibri" w:hAnsi="Calibri" w:eastAsia="Calibri"/>
          <w:b/>
          <w:i w:val="0"/>
          <w:color w:val="004E8C"/>
          <w:sz w:val="28"/>
        </w:rPr>
        <w:t>Sonrakı inkişafa təsiri</w:t>
      </w:r>
    </w:p>
    <w:p>
      <w:pPr>
        <w:spacing w:after="160" w:line="276" w:lineRule="auto"/>
      </w:pPr>
      <w:r>
        <w:rPr>
          <w:rFonts w:ascii="Calibri" w:hAnsi="Calibri" w:eastAsia="Calibri"/>
          <w:b w:val="0"/>
          <w:i w:val="0"/>
          <w:sz w:val="22"/>
        </w:rPr>
        <w:t>Baza redaktəsi və praym-redaktə DNT-nin ikiqat zəncirini daha az kəsərək hərflərini dəyişən, daha yumşaq üsullardır. Oraqvari hüceyrə xəstəliyi kimi qan xəstəliklərinə qarşı somatik hüceyrələrdə (yumurta və spermatozoid olmayan adi bədən hüceyrələrində) aparılan müalicələr bəzi ölkələrdə artıq təsdiqlənib. 2018-ci ildə genləri redaktə edilmiş körpələrin doğulduğunun elan olunması geniş qınandı və göstərdi ki, qanunlar bu texnologiyadan geri qalır. DNT-nin səhv yerdə kəsilməsi, sistemin lazım olan toxumaya təhlükəsiz çatdırılması və aydın qaydaların yaradılması hələ də həllini gözləyən əsas məsələlərdir.</w:t>
      </w:r>
    </w:p>
    <w:p>
      <w:pPr>
        <w:keepNext/>
        <w:spacing w:before="240" w:after="120"/>
      </w:pPr>
      <w:r>
        <w:rPr>
          <w:rFonts w:ascii="Calibri" w:hAnsi="Calibri" w:eastAsia="Calibri"/>
          <w:b/>
          <w:i w:val="0"/>
          <w:color w:val="004E8C"/>
          <w:sz w:val="28"/>
        </w:rPr>
        <w:t>İnsan həyatını necə dəyişdi?</w:t>
      </w:r>
    </w:p>
    <w:p>
      <w:pPr>
        <w:spacing w:after="160" w:line="276" w:lineRule="auto"/>
      </w:pPr>
      <w:r>
        <w:rPr>
          <w:rFonts w:ascii="Calibri" w:hAnsi="Calibri" w:eastAsia="Calibri"/>
          <w:b w:val="0"/>
          <w:i w:val="0"/>
          <w:sz w:val="22"/>
        </w:rPr>
        <w:t>Xəstələr indiyədək mövcud dərmanların verə bilmədiyi müalicələr əldə edə bilərlər. Amma cəmiyyət hələ də razılıq verə bilməyən insanların — gələcək uşaqların — genomunda nəyin dəyişdirilə biləcəyini, nəyə isə qətiyyən toxunulmaması lazım olduğunu müəyyənləşdirməlidir. Qiymət və əlçatanlıq da vacibdir: gen terapiyaları güclü təsir göstərə bilər, amma çox baha başa gəlir. CRISPR kim tərəfindən və hansı qaydalar çərçivəsində istifadə olunmasından asılı olaraq həm sağalda, həm də zərər verə bilər. Bu sahədə irəliləyiş yalnız bacarıqla deyil, ehtiyatlı olmaqla da ölçüləcək.</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B. Resenziyalı elmi məqalələr və ilkin elmi əsərlər</w:t>
      </w:r>
    </w:p>
    <w:p>
      <w:pPr>
        <w:spacing w:after="80"/>
        <w:ind w:left="360"/>
      </w:pPr>
      <w:r>
        <w:rPr>
          <w:rFonts w:ascii="Calibri" w:hAnsi="Calibri" w:eastAsia="Calibri"/>
          <w:b w:val="0"/>
          <w:i w:val="0"/>
          <w:sz w:val="22"/>
        </w:rPr>
        <w:t>1. Jinek, Martin və b. “A Programmable Dual-RNA-Guided DNA Endonuclease in Adaptive Bacterial Immunity” (“Bakteriyaların qazanılmış immunitetində iki RNT ilə istiqamətləndirilən proqramlaşdırıla bilən DNT endonukleazı”). Science 337 (2012): 816–821.</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https://pubmed.ncbi.nlm.nih.gov/22723414/</w:t>
        </w:r>
      </w:hyperlink>
    </w:p>
    <w:p>
      <w:pPr>
        <w:spacing w:after="80"/>
        <w:ind w:left="360"/>
      </w:pPr>
      <w:r>
        <w:rPr>
          <w:rFonts w:ascii="Calibri" w:hAnsi="Calibri" w:eastAsia="Calibri"/>
          <w:b w:val="0"/>
          <w:i w:val="0"/>
          <w:sz w:val="22"/>
        </w:rPr>
        <w:t>2. Cong, Le və b. “Multiplex Genome Engineering Using CRISPR/Cas Systems” (“CRISPR/Cas sistemləri ilə çoxhədəfli genom mühəndisliyi”). Science 339 (2013): 819–823.</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https://pubmed.ncbi.nlm.nih.gov/23287718/</w:t>
        </w:r>
      </w:hyperlink>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National Human Genome Research Institute. “CRISPR”.</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https://www.genome.gov/genetics-glossary/CRISPR</w:t>
        </w:r>
      </w:hyperlink>
    </w:p>
    <w:p>
      <w:pPr>
        <w:spacing w:after="80"/>
        <w:ind w:left="360"/>
      </w:pPr>
      <w:r>
        <w:rPr>
          <w:rFonts w:ascii="Calibri" w:hAnsi="Calibri" w:eastAsia="Calibri"/>
          <w:b w:val="0"/>
          <w:i w:val="0"/>
          <w:sz w:val="22"/>
        </w:rPr>
        <w:t>2. Encyclopaedia Britannica. “CRISPR”.</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https://www.britannica.com/topic/CRISPR</w:t>
        </w:r>
      </w:hyperlink>
    </w:p>
    <w:p>
      <w:pPr>
        <w:keepNext/>
        <w:spacing w:before="240" w:after="120"/>
      </w:pPr>
      <w:r>
        <w:rPr>
          <w:rFonts w:ascii="Calibri" w:hAnsi="Calibri" w:eastAsia="Calibri"/>
          <w:b/>
          <w:i w:val="0"/>
          <w:color w:val="004E8C"/>
          <w:sz w:val="24"/>
        </w:rPr>
        <w:t>F. Onlayn mühazirələr və maarifləndirici silsilələr</w:t>
      </w:r>
    </w:p>
    <w:p>
      <w:pPr>
        <w:spacing w:after="80"/>
        <w:ind w:left="360"/>
      </w:pPr>
      <w:r>
        <w:rPr>
          <w:rFonts w:ascii="Calibri" w:hAnsi="Calibri" w:eastAsia="Calibri"/>
          <w:b w:val="0"/>
          <w:i w:val="0"/>
          <w:sz w:val="22"/>
        </w:rPr>
        <w:t>1. Doudna, Jennifer. “How CRISPR lets us edit our DNA” (“CRISPR DNT-mizi redaktə etməyə necə imkan verir”). TED.</w:t>
      </w:r>
      <w:r>
        <w:rPr>
          <w:rFonts w:ascii="Calibri" w:hAnsi="Calibri" w:eastAsia="Calibri"/>
          <w:b w:val="0"/>
          <w:i w:val="0"/>
          <w:sz w:val="22"/>
        </w:rPr>
        <w:t xml:space="preserve"> </w:t>
      </w:r>
      <w:hyperlink r:id="rId13">
        <w:r>
          <w:rPr>
            <w:rFonts w:ascii="Calibri" w:hAnsi="Calibri" w:eastAsia="Calibri"/>
            <w:b w:val="0"/>
            <w:i w:val="0"/>
            <w:sz w:val="22"/>
            <w:color w:val="0563C1"/>
            <w:u w:val="single"/>
          </w:rPr>
          <w:t>https://www.ted.com/talks/jennifer_doudna_how_crispr_lets_us_edit_our_dna</w:t>
        </w:r>
      </w:hyperlink>
    </w:p>
    <w:p>
      <w:pPr>
        <w:keepNext/>
        <w:spacing w:before="240" w:after="120"/>
      </w:pPr>
      <w:r>
        <w:rPr>
          <w:rFonts w:ascii="Calibri" w:hAnsi="Calibri" w:eastAsia="Calibri"/>
          <w:b/>
          <w:i w:val="0"/>
          <w:color w:val="004E8C"/>
          <w:sz w:val="24"/>
        </w:rPr>
        <w:t>G. Kosmik agentliklərin, laboratoriyaların və elmi təşkilatların materialları</w:t>
      </w:r>
    </w:p>
    <w:p>
      <w:pPr>
        <w:spacing w:after="80"/>
        <w:ind w:left="360"/>
      </w:pPr>
      <w:r>
        <w:rPr>
          <w:rFonts w:ascii="Calibri" w:hAnsi="Calibri" w:eastAsia="Calibri"/>
          <w:b w:val="0"/>
          <w:i w:val="0"/>
          <w:sz w:val="22"/>
        </w:rPr>
        <w:t>1. Nobel Prize. 2020-ci il kimya üzrə Nobel mükafatı (Şarpantye və Daudna).</w:t>
      </w:r>
      <w:r>
        <w:rPr>
          <w:rFonts w:ascii="Calibri" w:hAnsi="Calibri" w:eastAsia="Calibri"/>
          <w:b w:val="0"/>
          <w:i w:val="0"/>
          <w:sz w:val="22"/>
        </w:rPr>
        <w:t xml:space="preserve"> </w:t>
      </w:r>
      <w:hyperlink r:id="rId14">
        <w:r>
          <w:rPr>
            <w:rFonts w:ascii="Calibri" w:hAnsi="Calibri" w:eastAsia="Calibri"/>
            <w:b w:val="0"/>
            <w:i w:val="0"/>
            <w:sz w:val="22"/>
            <w:color w:val="0563C1"/>
            <w:u w:val="single"/>
          </w:rPr>
          <w:t>https://www.nobelprize.org/prizes/chemistry/2020/summary/</w:t>
        </w:r>
      </w:hyperlink>
    </w:p>
    <w:p>
      <w:pPr>
        <w:spacing w:after="80"/>
        <w:ind w:left="360"/>
      </w:pPr>
      <w:r>
        <w:rPr>
          <w:rFonts w:ascii="Calibri" w:hAnsi="Calibri" w:eastAsia="Calibri"/>
          <w:b w:val="0"/>
          <w:i w:val="0"/>
          <w:sz w:val="22"/>
        </w:rPr>
        <w:t>2. ABŞ Qida və Dərman Administrasiyası. Casgevy preparatının oraqvari hüceyrə xəstəliyi üçün təsdiqlənməsi barədə elan, 2023.</w:t>
      </w:r>
      <w:r>
        <w:rPr>
          <w:rFonts w:ascii="Calibri" w:hAnsi="Calibri" w:eastAsia="Calibri"/>
          <w:b w:val="0"/>
          <w:i w:val="0"/>
          <w:sz w:val="22"/>
        </w:rPr>
        <w:t xml:space="preserve"> </w:t>
      </w:r>
      <w:hyperlink r:id="rId15">
        <w:r>
          <w:rPr>
            <w:rFonts w:ascii="Calibri" w:hAnsi="Calibri" w:eastAsia="Calibri"/>
            <w:b w:val="0"/>
            <w:i w:val="0"/>
            <w:sz w:val="22"/>
            <w:color w:val="0563C1"/>
            <w:u w:val="single"/>
          </w:rPr>
          <w:t>https://www.fda.gov/news-events/press-announcements/fda-approves-first-gene-therapies-treat-patients-sickle-cell-disease</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ubmed.ncbi.nlm.nih.gov/22723414/" TargetMode="External"/><Relationship Id="rId10" Type="http://schemas.openxmlformats.org/officeDocument/2006/relationships/hyperlink" Target="https://pubmed.ncbi.nlm.nih.gov/23287718/" TargetMode="External"/><Relationship Id="rId11" Type="http://schemas.openxmlformats.org/officeDocument/2006/relationships/hyperlink" Target="https://www.genome.gov/genetics-glossary/CRISPR" TargetMode="External"/><Relationship Id="rId12" Type="http://schemas.openxmlformats.org/officeDocument/2006/relationships/hyperlink" Target="https://www.britannica.com/topic/CRISPR" TargetMode="External"/><Relationship Id="rId13" Type="http://schemas.openxmlformats.org/officeDocument/2006/relationships/hyperlink" Target="https://www.ted.com/talks/jennifer_doudna_how_crispr_lets_us_edit_our_dna" TargetMode="External"/><Relationship Id="rId14" Type="http://schemas.openxmlformats.org/officeDocument/2006/relationships/hyperlink" Target="https://www.nobelprize.org/prizes/chemistry/2020/summary/" TargetMode="External"/><Relationship Id="rId15" Type="http://schemas.openxmlformats.org/officeDocument/2006/relationships/hyperlink" Target="https://www.fda.gov/news-events/press-announcements/fda-approves-first-gene-therapies-treat-patients-sickle-cell-disea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4.9 CRISPR vasitəsilə gen redaktəsi</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