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 Kimyəvi elementlərin dövri cədvəli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1869-cu il (Mendeleyevin cədvəli dərc etməsi); atomun quruluşu və yeni elementlər məlum olduqca cədvəl yenilənib | Əsas simalar: Dmitri Mendeleyev; Lotar Meyer; əvvəlki təsnifatçı alimlər və sonrakı dövrün atom fizikləri</w:t>
      </w:r>
    </w:p>
    <w:p>
      <w:pPr>
        <w:spacing w:after="160" w:line="276" w:lineRule="auto"/>
      </w:pPr>
      <w:r>
        <w:rPr>
          <w:rFonts w:ascii="Calibri" w:hAnsi="Calibri" w:eastAsia="Calibri"/>
          <w:b w:val="0"/>
          <w:i w:val="0"/>
          <w:sz w:val="22"/>
        </w:rPr>
        <w:t>Dövri cədvəl kimyəvi elementləri atom nömrəsinə (nüvədəki protonların sayına) görə sıralayır və oxşar xüsusiyyətə malik elementləri eyni qruplarda birləşdirir. Mendeleyevin 1869-cu ildə hazırladığı cədvəldə hələ kəşf olunmamış elementlər üçün boş yerlər var idi; bu, onların xüsusiyyətlərini əvvəlcədən təxmin etməyə imkan verirdi.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Dmitri Mendeleyev dövri cədvəlini 1869-cu ildə dərc etdirib.</w:t>
      </w:r>
    </w:p>
    <w:p>
      <w:pPr>
        <w:pStyle w:val="ListBullet"/>
      </w:pPr>
      <w:r>
        <w:rPr>
          <w:rFonts w:ascii="Calibri" w:hAnsi="Calibri" w:eastAsia="Calibri"/>
          <w:b w:val="0"/>
          <w:i w:val="0"/>
          <w:sz w:val="22"/>
        </w:rPr>
        <w:t>Lotar Meyer ondan asılı olmadan çox bənzər bir sistem hazırlayıb.</w:t>
      </w:r>
    </w:p>
    <w:p>
      <w:pPr>
        <w:pStyle w:val="ListBullet"/>
      </w:pPr>
      <w:r>
        <w:rPr>
          <w:rFonts w:ascii="Calibri" w:hAnsi="Calibri" w:eastAsia="Calibri"/>
          <w:b w:val="0"/>
          <w:i w:val="0"/>
          <w:sz w:val="22"/>
        </w:rPr>
        <w:t>Müasir cədvəldə elementlər nüvədəki protonların sayını göstərən atom nömrəsinə görə sıralanır.</w:t>
      </w:r>
    </w:p>
    <w:p>
      <w:pPr>
        <w:pStyle w:val="ListBullet"/>
      </w:pPr>
      <w:r>
        <w:rPr>
          <w:rFonts w:ascii="Calibri" w:hAnsi="Calibri" w:eastAsia="Calibri"/>
          <w:b w:val="0"/>
          <w:i w:val="0"/>
          <w:sz w:val="22"/>
        </w:rPr>
        <w:t>Mendeleyev çatışmayan elementlərin, o cümlədən sonradan qallium adlandırılan elementin xüsusiyyətlərini əvvəlcədən söyləyib.</w:t>
      </w:r>
    </w:p>
    <w:p>
      <w:pPr>
        <w:pStyle w:val="ListBullet"/>
      </w:pPr>
      <w:r>
        <w:rPr>
          <w:rFonts w:ascii="Calibri" w:hAnsi="Calibri" w:eastAsia="Calibri"/>
          <w:b w:val="0"/>
          <w:i w:val="0"/>
          <w:sz w:val="22"/>
        </w:rPr>
        <w:t>Dövri cədvəl bu gün də kimya və materialşünaslığın əsas xəritəsi sayılır.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Dövri cədvəl kimyəvi elementləri — atomların əsas növlərini — göstərən sxemdir. Hər elementin öz atom nömrəsi var; bu, onun nüvəsindəki proton sayına bərabərdir. Cədvəl elementləri bu nömrəyə görə sıraya düzür, kimyəvi davranışı oxşar olanları isə "qrup" adlanan eyni sütunda yerləşdirir. Məsələn, natrium və kaliumun hər ikisi su ilə kəskin reaksiyaya girir. Bu təkrarlanan qanunauyğunluq təqvimə bənzəyir: tarixlər dəyişsə də, tanış günlər və əlaqələr yenidən qayıdır.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Rus kimyaçısı Dmitri Mendeleyev ən məşhur ilk dövri cədvəli 1869-cu ildə dərc etdi. Alman kimyaçısı Lotar Meyer də ondan asılı olmayaraq buna çox yaxın bir sistem hazırladı. Daha əvvəl başqa alimlər kiçik element qrupları arasında oxşarlıqlar görmüş, atom kütlələrinin ölçülməsini təkmilləşdirmişdilər. Mendeleyevin böyük addımı qanunauyğunluğa o qədər inanması idi ki, cədvəldə boş xanalar saxladı və çatışmayan elementlərin xüsusiyyətlərini əvvəlcədən söylədi. Sonrakı kəşflərin bu təxminlərə çox yaxın çıxması cədvələ olan inamı gücləndirdi.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kimyaçılar onlarla element tanıyırdı, lakin onları sistemləşdirməyin aydın bir yolu yox idi. Atom kütlələrinin daha dəqiq ölçülməsi və alimlər arasında məlumat mübadiləsinin yaxşılaşması müqayisə edilə bilən məlumatlar yaratdı. Mendeleyev kimya dərsliyi hazırlayarkən elementləri əsasən atom kütləsinə və kimyəvi xüsusiyyətlərinə görə sıraladı. XX əsrin əvvəllərində Henri Mozlinin tədqiqatı göstərdi ki, düzgün ardıcıllığı atom nömrəsi müəyyən edir. Sonralar təsirsiz qazlar, radioaktiv elementlər və laboratoriyada alınan süni elementlər, cədvəlin əsas qanunauyğunluğunu pozmadan ona əlavə edildi.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Dövri cədvəl kimyaya təxmin etmə gücü qazandırdı. Boş bir xana sadəcə boş yer deyildi; o, naməlum bir elementin var olmalı və müəyyən xüsusiyyətlər daşımalı olduğu barədə elmi bir iddia idi. Sonralar elektronların düzülüşü dövriliyin niyə təkrarlandığını izah etdi. Eyni qrupdakı elementlərin ən xarici elektron düzülüşü oxşardır, kimyəvi reaksiyaları müəyyən edən də məhz bu elektronlardır. Buna görə cədvəl həm bir kataloq, həm də yığcam bir nəzəriyyədir. Çox az elmi sxem bu qədər çox yoxlanmış əlaqəni bu qədər kiçik bir sahədə göstərə bilir.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Kimyaçılar bir elementin cədvəldəki yerinə əsasən onun reaksiyalarını, başqa elementlərlə birləşmə qabiliyyətini, atomunun ölçüsünü və metal olub-olmadığını təxmin edə bilirlər. Bu bilik yeni elementlərin axtarışına, ərintilərin, dərmanların, katalizatorların (kimyəvi reaksiyanı sürətləndirən maddələrin) və elektron materialların hazırlanmasına kömək etdi. Yarımkeçirici mühəndisləri silisiumun elektrik keçirmə qabiliyyətini dəyişmək üçün ona seçilmiş elementlərdən az miqdarda qatqı əlavə edirlər. Lantanoidlər və aktinoidlər cədvəli yığcam saxlamaq üçün adətən onun əsas hissəsinin altında ayrıca göstərilir; bu, bir xəritənin bir hissəsini qatlayıb açmağa bənzəyir — özü, yəni coğrafiya isə dəyişmir.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Dövri cədvəl elementlərin xüsusiyyətlərini və aralarındakı əlaqələri şagirdlər, laboratoriyalar və sənaye üçün vahid bir sistemdə göstərdi. O, duzun, poladın, oksigenin və kompüter çiplərinin niyə fərqli davrandığını anlamağa kömək edir. Mühəndislər materialları daha çox bilik əsasında, daha az sınaq-səhv yolu ilə seçə bilirlər. Cədvəl həm də nizamlı və anlaşıla bilən bir dünyanın simvoluna çevrildi. Hər kimyəvi nəticəni özündə hazır göstərməsə də, insanlar bir elementi anlamaq istədikdə ilk müraciət etdikləri vasitələrdən biri olaraq qalır.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“Periodic table” (“Dövri cədvəl”).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https://www.britannica.com/science/periodic-table</w:t>
        </w:r>
      </w:hyperlink>
    </w:p>
    <w:p>
      <w:pPr>
        <w:spacing w:after="80"/>
        <w:ind w:left="360"/>
      </w:pPr>
      <w:r>
        <w:rPr>
          <w:rFonts w:ascii="Calibri" w:hAnsi="Calibri" w:eastAsia="Calibri"/>
          <w:b w:val="0"/>
          <w:i w:val="0"/>
          <w:sz w:val="22"/>
        </w:rPr>
        <w:t>2. Science History Institute. “Dmitri Mendeleev” (“Dmitri Mendeleyev”).</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https://www.sciencehistory.org/education/scientific-biographies/dmitri-mendeleev/</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Beynəlxalq Nəzəri və Tətbiqi Kimya İttifaqı (IUPAC). Kimyəvi elementlərin dövri cədvəli.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https://iupac.org/what-we-do/periodic-table-of-elements/</w:t>
        </w:r>
      </w:hyperlink>
    </w:p>
    <w:p>
      <w:pPr>
        <w:spacing w:after="80"/>
        <w:ind w:left="360"/>
      </w:pPr>
      <w:r>
        <w:rPr>
          <w:rFonts w:ascii="Calibri" w:hAnsi="Calibri" w:eastAsia="Calibri"/>
          <w:b w:val="0"/>
          <w:i w:val="0"/>
          <w:sz w:val="22"/>
        </w:rPr>
        <w:t>2. Royal Society of Chemistry. Dövri cədvəl.</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https://www.rsc.org/periodic-table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Kimyəvi elementlərin dövri cədvəli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