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7.8 Kvant hesablamaları</w:t>
      </w:r>
    </w:p>
    <w:p>
      <w:pPr>
        <w:spacing w:after="80"/>
      </w:pPr>
      <w:r>
        <w:rPr>
          <w:rFonts w:ascii="Calibri" w:hAnsi="Calibri" w:eastAsia="Calibri"/>
          <w:b w:val="0"/>
          <w:i/>
          <w:color w:val="505050"/>
          <w:sz w:val="22"/>
        </w:rPr>
        <w:t>7. Yeni və transformativ texnologiyalar</w:t>
      </w:r>
    </w:p>
    <w:p>
      <w:pPr>
        <w:spacing w:after="200"/>
      </w:pPr>
      <w:r>
        <w:rPr>
          <w:rFonts w:ascii="Calibri" w:hAnsi="Calibri" w:eastAsia="Calibri"/>
          <w:b w:val="0"/>
          <w:i/>
          <w:sz w:val="22"/>
        </w:rPr>
        <w:t>Dövr: təxminən 1980-ci illərdə nəzəri təkliflər; 1990-cı illərdə alqoritmlər; XXI əsrdə sınaq prosessorları və xəta düzəltmə tədqiqatları | Əsas simalar: Riçard Feynman; Devid Doyç; Piter Şor; laboratoriya və şirkətlərin təcrübə qrupları</w:t>
      </w:r>
    </w:p>
    <w:p>
      <w:pPr>
        <w:spacing w:after="160" w:line="276" w:lineRule="auto"/>
      </w:pPr>
      <w:r>
        <w:rPr>
          <w:rFonts w:ascii="Calibri" w:hAnsi="Calibri" w:eastAsia="Calibri"/>
          <w:b w:val="0"/>
          <w:i w:val="0"/>
          <w:sz w:val="22"/>
        </w:rPr>
        <w:t>Kvant hesablamaları informasiyanı emal etmək üçün superpozisiya (eyni anda bir neçə vəziyyətdə ola bilmək) və kvant dolaşıqlığı (iki zərrəciyin uzaqda olsa belə bir-birinə bağlı qalması) kimi kvant fizikası hadisələrindən istifadə edir. Bu texnologiya hələ inkişaf mərhələsindədir, lakin bəzi xüsusi məsələlərdə adi (klassik) kompüterlərin üsullarından fərqli imkanlar vəd edir.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Fizik Riçard Feynman və başqa alimlər 1980-ci illərdə kvant sistemlərinin təbiətini adi kompüterlərdən daha yaxşı modelləşdirmək mümkün olduğunu irəli sürdülər.</w:t>
      </w:r>
    </w:p>
    <w:p>
      <w:pPr>
        <w:pStyle w:val="ListBullet"/>
      </w:pPr>
      <w:r>
        <w:rPr>
          <w:rFonts w:ascii="Calibri" w:hAnsi="Calibri" w:eastAsia="Calibri"/>
          <w:b w:val="0"/>
          <w:i w:val="0"/>
          <w:sz w:val="22"/>
        </w:rPr>
        <w:t>Devid Doyç universal kvant kompüterinin riyazi (formal) modelini yaratdı.</w:t>
      </w:r>
    </w:p>
    <w:p>
      <w:pPr>
        <w:pStyle w:val="ListBullet"/>
      </w:pPr>
      <w:r>
        <w:rPr>
          <w:rFonts w:ascii="Calibri" w:hAnsi="Calibri" w:eastAsia="Calibri"/>
          <w:b w:val="0"/>
          <w:i w:val="0"/>
          <w:sz w:val="22"/>
        </w:rPr>
        <w:t>Piter Şorun 1994-cü ildə yaratdığı alqoritm (həll üsulu) uyğun kvant maşınının böyük ədədləri vuruqlarına ayırma işini adi kompüterdən qat-qat (eksponent dərəcədə, yəni məsələ böyüdükcə fərq getdikcə daha da artan şəkildə) sürətlə edə biləcəyini göstərdi.</w:t>
      </w:r>
    </w:p>
    <w:p>
      <w:pPr>
        <w:pStyle w:val="ListBullet"/>
      </w:pPr>
      <w:r>
        <w:rPr>
          <w:rFonts w:ascii="Calibri" w:hAnsi="Calibri" w:eastAsia="Calibri"/>
          <w:b w:val="0"/>
          <w:i w:val="0"/>
          <w:sz w:val="22"/>
        </w:rPr>
        <w:t>Kvant kompüteri qurmaq üçün ifratkeçirici dövrələr (elektrik müqavimətini itirən xüsusi keçiricilər), tələyə salınmış ionlar, fotonika (işıq zərrəcikləri ilə işləmə üsulu) və başqa üsullardan istifadə olunur.</w:t>
      </w:r>
    </w:p>
    <w:p>
      <w:pPr>
        <w:pStyle w:val="ListBullet"/>
      </w:pPr>
      <w:r>
        <w:rPr>
          <w:rFonts w:ascii="Calibri" w:hAnsi="Calibri" w:eastAsia="Calibri"/>
          <w:b w:val="0"/>
          <w:i w:val="0"/>
          <w:sz w:val="22"/>
        </w:rPr>
        <w:t>Geniş praktik üstünlük əldə etmək üçün xətaların düzəldilməsi və sistemin böyüdülməsi (daha çox kubitin bir yerdə işlədilməsi) hələ də əsas mühəndislik çətinlikləridir.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Kvant kompüteri informasiyanı kubitlərdə saxlayır. Kubit eyni vaxtda 0 və 1 hallarının superpozisiyasında ola bilir, həm də başqa kubitlərlə dolaşıq hala gələ bilir. Diqqətlə seçilmiş əməliyyatlar — kvant qapıları adlanır — bu halları elə dəyişir ki, ölçmə zamanı bəzi məsələlər üçün faydalı cavab alınsın. Kvant kompüteri hər işi daha tez görən adi bir noutbuk deyil; o, tamam fərqli bir hesablama üsuludur. Sadə dillə desək, kvant aləminin qəribə xüsusiyyətlərindən hesablamada istifadə olunur: bu, bəzi məsələlərdə faydalıdır, digərlərində isə adi kompüterdən üstün deyil.</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Nəzəri əsaslarını Riçard Feynman və Devid Doyç kimi fiziklər qoydular. Piter Şor və Lov Qrover də daxil olmaqla alqoritm yaradan alimlər bəzi məsələlərdə son dərəcə böyük sürət üstünlüyünün mümkün olduğunu göstərdilər. Təcrübə aparan alimlər əvvəlcə bir neçə kubitdən ibarət kiçik qurğular, sonra isə getdikcə daha böyük, amma xətalarla dolu (küylü) prosessorlar hazırladılar. Bu sahə tək bir ixtiraçıya deyil, onilliklər boyu çalışan geniş bir tədqiqatçı icmasına aiddir.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İlkin ideyalar 1980-ci illərdə dəqiqləşdi, 1990-cı illərin alqoritmləri isə qarşıya konkret hədəflər qoydu. Dövlət proqramları və şirkət layihələri sayəsində 2000–2020-ci illərdə laboratoriya qurğularındakı kubitlərin sayı artdı. Xüsusi tapşırıqlarda “kvant üstünlüyü” (kvant kompüterin adi kompüterdən daha sürətli olması) əldə edildiyinə dair iddialar səsləndi, amma bunlarla yanaşı xəta səviyyəsi ilə bağlı şübhələr də oldu. Böyük kvant maşınlarının gələcəkdə yarada biləcəyi təhlükə nəzərə alınaraq, postkvant kriptoqrafiya (kvant kompüterlərə davamlı şifrələmə) standartlarına keçid başladı. Bu, hələ bitmiş bir istehlak məhsulunun deyil, sonu hələ açıq qalan bir tədqiqatın tarixidir.</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Kvant hesablamaları kompüter elmini kvant informasiya nəzəriyyəsi və təcrübi fizika ilə birləşdirir. Bu, dekohorensiyanın (kvant halının ətraf mühitin təsirindən pozulması), küyün (səhv siqnalların) və kvant dolaşıqlığının son dərəcə dəqiq idarə olunmasını tələb edir. Kimya və materialların modelləşdirilməsi əsas elmi tətbiq sahələrindəndir. Böyük kvant maşınları yaradılsa, kriptoqrafiya (şifrələmə elmi) məsələlərin nə qədər çətin olduğuna dair indiki fərziyyələrini yenidən nəzərdən keçirməli olacaq. Bu sahə kövrək kvant davranışını idarə oluna bilən bir mühəndislik məsələsinə çevirir.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İnternet (bulud) üzərindən kiçik kvant prosessorlarına çıxış yeni mütəxəssislərin yetişməsinə kömək edir. Yarımkeçirici və kriogen (çox aşağı temperatur yaradan) texnologiyalar üzrə təchizat zəncirləri kubitlərin ehtiyaclarına uyğunlaşır. Hökumətlər kvant hesablamalarına yaxın olan kvant şəbəkələrini və sensorlarını da maliyyələşdirir. Proqram təminatı sistemləri adi (klassik) və kvant hesablamalarını birləşdirən iş axınları yaradır.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Əksər insanlar bu dəyişiklikləri hələ dolayı yolla hiss edir — xəbərlərdə, elmi tədqiqat büdcələrində və gələcək kvant hücumlarına davamlı şifrələmə üsullarında. Mütəxəssislər artıq alqoritmləri və təhlükəsizlik planlarını yenidən qururlar. Şişirdilmiş gözləntilər və sonrakı məyusluq dövrləri sərmayəyə və təhsilə təsir edir. Böyüdülə bilən kvant maşınları uğur qazansa, dərmanların hazırlanması və optimallaşdırma işləri dəyişə bilər; uğur qazanmasa belə, yol boyu yaradılan elmi vasitələr qalacaq.</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Nielsen, Michael A., and Isaac L. Chuang. Quantum Computation and Quantum Information. 10th anniversary ed. Cambridge: Cambridge University Press, 2010.</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“Quantum computer” (“Kvant kompüteri”).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https://www.britannica.com/technology/quantum-computer</w:t>
        </w:r>
      </w:hyperlink>
    </w:p>
    <w:p>
      <w:pPr>
        <w:spacing w:after="80"/>
        <w:ind w:left="360"/>
      </w:pPr>
      <w:r>
        <w:rPr>
          <w:rFonts w:ascii="Calibri" w:hAnsi="Calibri" w:eastAsia="Calibri"/>
          <w:b w:val="0"/>
          <w:i w:val="0"/>
          <w:sz w:val="22"/>
        </w:rPr>
        <w:t>2. NIST. Kvant informasiya elmi proqramları.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https://www.nist.gov/quantum-information-science</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Computer History Museum. Hesablama texnikasının tarixinə dair materiallar.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https://www.computerhistory.org/</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IBM. Kvant hesablamaları nədir?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https://www.ibm.com/topics/quantum-computing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quantum-computer" TargetMode="External"/><Relationship Id="rId10" Type="http://schemas.openxmlformats.org/officeDocument/2006/relationships/hyperlink" Target="https://www.nist.gov/quantum-information-science" TargetMode="External"/><Relationship Id="rId11" Type="http://schemas.openxmlformats.org/officeDocument/2006/relationships/hyperlink" Target="https://www.computerhistory.org/" TargetMode="External"/><Relationship Id="rId12" Type="http://schemas.openxmlformats.org/officeDocument/2006/relationships/hyperlink" Target="https://www.ibm.com/topics/quantum-comp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7.8 Kvant hesablamaları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