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3.14 Sewing Machine</w:t>
      </w:r>
    </w:p>
    <w:p>
      <w:pPr>
        <w:spacing w:after="80"/>
      </w:pPr>
      <w:r>
        <w:rPr>
          <w:rFonts w:ascii="Calibri" w:hAnsi="Calibri" w:eastAsia="Calibri"/>
          <w:b w:val="0"/>
          <w:i/>
          <w:color w:val="505050"/>
          <w:sz w:val="22"/>
        </w:rPr>
        <w:t>3. Industry, Energy, and Transport</w:t>
      </w:r>
    </w:p>
    <w:p>
      <w:pPr>
        <w:spacing w:after="200"/>
      </w:pPr>
      <w:r>
        <w:rPr>
          <w:rFonts w:ascii="Calibri" w:hAnsi="Calibri" w:eastAsia="Calibri"/>
          <w:b w:val="0"/>
          <w:i/>
          <w:sz w:val="22"/>
        </w:rPr>
        <w:t>Period: c. 1790–1860 (early patents to practical household and factory machines) | Key figure(s): Thomas Saint; Barthélemy Thimonnier; Walter Hunt; Elias Howe; Isaac Singer; many rival patentees</w:t>
      </w:r>
    </w:p>
    <w:p>
      <w:pPr>
        <w:spacing w:after="160" w:line="276" w:lineRule="auto"/>
      </w:pPr>
      <w:r>
        <w:rPr>
          <w:rFonts w:ascii="Calibri" w:hAnsi="Calibri" w:eastAsia="Calibri"/>
          <w:b w:val="0"/>
          <w:i w:val="0"/>
          <w:sz w:val="22"/>
        </w:rPr>
        <w:t>The sewing machine drives a needle and thread through cloth with mechanical timing far faster than hand stitching. It moved clothing from slow craft toward ready-made industry — and into countless homes.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Early sewing-machine ideas appear by the late eighteenth and early nineteenth centuries</w:t>
      </w:r>
    </w:p>
    <w:p>
      <w:pPr>
        <w:pStyle w:val="ListBullet"/>
      </w:pPr>
      <w:r>
        <w:rPr>
          <w:rFonts w:ascii="Calibri" w:hAnsi="Calibri" w:eastAsia="Calibri"/>
          <w:b w:val="0"/>
          <w:i w:val="0"/>
          <w:sz w:val="22"/>
        </w:rPr>
        <w:t>Thimonnier's chain-stitch machines faced violent resistance from some hand sewers in 1830s France</w:t>
      </w:r>
    </w:p>
    <w:p>
      <w:pPr>
        <w:pStyle w:val="ListBullet"/>
      </w:pPr>
      <w:r>
        <w:rPr>
          <w:rFonts w:ascii="Calibri" w:hAnsi="Calibri" w:eastAsia="Calibri"/>
          <w:b w:val="0"/>
          <w:i w:val="0"/>
          <w:sz w:val="22"/>
        </w:rPr>
        <w:t>Elias Howe's lockstitch patent (1846) and Singer's practical marketing accelerated adoption</w:t>
      </w:r>
    </w:p>
    <w:p>
      <w:pPr>
        <w:pStyle w:val="ListBullet"/>
      </w:pPr>
      <w:r>
        <w:rPr>
          <w:rFonts w:ascii="Calibri" w:hAnsi="Calibri" w:eastAsia="Calibri"/>
          <w:b w:val="0"/>
          <w:i w:val="0"/>
          <w:sz w:val="22"/>
        </w:rPr>
        <w:t>The sewing-machine wars of patents ended in pools that standardised key mechanisms</w:t>
      </w:r>
    </w:p>
    <w:p>
      <w:pPr>
        <w:pStyle w:val="ListBullet"/>
      </w:pPr>
      <w:r>
        <w:rPr>
          <w:rFonts w:ascii="Calibri" w:hAnsi="Calibri" w:eastAsia="Calibri"/>
          <w:b w:val="0"/>
          <w:i w:val="0"/>
          <w:sz w:val="22"/>
        </w:rPr>
        <w:t>Factory garment lines and home machines together remade fashion speed and labour</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 sewing machine is a timed mechanism that forms stitches by moving a needle, thread, and often a shuttle or looper in coordinated cycles. Foot treadles or electric motors supply rhythm; feed dogs advance the cloth. Lockstitch and chain-stitch variants trade strength, stretch, and thread economy. In plain speech, it is a tireless hand that pierces and binds fabric at speeds no wrist can match for long — like a clockwork finger that never tires.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Credit is crowded and litigious. Thomas Saint sketched early concepts; Thimonnier built working chain-stitch machines; Hunt and Howe developed lockstitch ideas; Singer combined reliability with hire-purchase and repair networks. Dozens of patentees fought in court while mechanics improved tension, presser feet, and bobbins. Women who sewed for wages and households were the users who proved what worked. The famous brand names sit atop a thicket of competing claims.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Practical machines appeared unevenly from the 1830s-1850s, first in workshops and factories, then as household tools. Patent pools in the United States after mid-century calmed some legal chaos and spread interchangeable parts. Electric motors later freed treadle labour. Ready-made clothing industries scaled with banks of machines. Cheaper shirts for some and deskilled piecework for others arrived together.</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Sewing machines are compact lessons in cams, intermittent motion, and thread geometry. Maintaining stitch integrity at speed demands good needles and lubrication for bearings. Time-and-motion study found a natural subject in garment shops. The machine also forced standardisation of thread sizes and fabric tolerances. Engineering elegance hid in a domestic frame: converting rotary drive into precise puncture and loop capture thousands of times an hour.</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Mass apparel, military uniforms, and upholstery industries rest on mechanised stitching. Overlock, embroidery, and computerised pattern machines extend the same timed-needle idea. Global supply chains assume stitches per minute as a cost unit. Without the sewing machine, fast-fashion logistics would lack their foundational bottleneck remover — for better and worse.</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Clothes became more plentiful and styles turned over faster; mending competed with replacing. Many women found paid factory or outwork sewing, often under harsh quotas; others gained household machines that saved evening hours. Tailors' craft prestige shifted. Dressing the body stopped being only slow hand labour — and new labour regimes took its place.</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Cooper, Grace Rogers. The Sewing Machine: Its Invention and Development. 2nd ed. Washington, D.C.: Smithsonian Institution Press, 1976.</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'Sewing machine.'</w:t>
      </w:r>
      <w:hyperlink r:id="rId9">
        <w:r>
          <w:rPr>
            <w:color w:val="0563C1"/>
            <w:u w:val="single"/>
          </w:rPr>
          <w:t xml:space="preserve">https://www.britannica.com/technology/sewing-machine</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Encyclopaedia Britannica. 'Elias Howe.'</w:t>
      </w:r>
      <w:hyperlink r:id="rId10">
        <w:r>
          <w:rPr>
            <w:color w:val="0563C1"/>
            <w:u w:val="single"/>
          </w:rPr>
          <w:t xml:space="preserve">https://www.britannica.com/biography/Elias-Howe</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Science Museum (London). Sewing machines and textile production objects.</w:t>
      </w:r>
      <w:hyperlink r:id="rId11">
        <w:r>
          <w:rPr>
            <w:color w:val="0563C1"/>
            <w:u w:val="single"/>
          </w:rPr>
          <w:t xml:space="preserve">https://www.sciencemuseum.org.uk/objects-and-stories</w:t>
        </w:r>
      </w:hyperlink>
    </w:p>
    <w:p>
      <w:pPr>
        <w:spacing w:before="240" w:after="120"/>
      </w:pPr>
      <w:r>
        <w:rPr>
          <w:rFonts w:ascii="Calibri" w:hAnsi="Calibri" w:eastAsia="Calibri"/>
          <w:b/>
          <w:i w:val="0"/>
          <w:color w:val="004E8C"/>
          <w:sz w:val="24"/>
        </w:rPr>
        <w:t>J. 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'How the Sewing Machine Revolutionized America.'</w:t>
      </w:r>
      <w:hyperlink r:id="rId12">
        <w:r>
          <w:rPr>
            <w:color w:val="0563C1"/>
            <w:u w:val="single"/>
          </w:rPr>
          <w:t xml:space="preserve">https://www.smithsonianmag.com/smithsonian-institution/how-sewing-machine-revolutionized-america-180964377/</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sewing-machine" TargetMode="External"/><Relationship Id="rId10" Type="http://schemas.openxmlformats.org/officeDocument/2006/relationships/hyperlink" Target="https://www.britannica.com/biography/Elias-Howe"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smithsonianmag.com/smithsonian-institution/how-sewing-machine-revolutionized-america-1809643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3.14 Sewing Machine</dc:title>
  <dc:subject>3. Industry, Energy, and Transport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