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Confidence is half the battle!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school principal invited several of his fellow teachers into his office and said to them: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Since you are our best, most capable teachers, we are entrusting you with a group of the most intelligent and capable students we have selected. Your task is to provide them with a very good education and raise them to a higher level over the next year. I wish you success.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Teachers, students, and parents considered this initiative a very good idea and were eagerly awaiting the end of the school year.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Finally, the school year ended. After the tests, it turned out that those students had shown higher results than other schoolchildren in the city.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principal congratulated the teachers and said: “I have a confession to make. Those students we entrusted to you were not the most capable children at all - they were average. We chose them by chance.”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Hearing this, the teachers became proud and began to consider the students’ success a result of their professionalism.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principal continued: “I also have a confession. You weren't the most capable teachers either! I picked your names at random from a bag of papers I had stuffed into a bag. You succeeded because you believed.”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Belief awakens the hidden power within a person; and high expectations are sometimes the first reason for high results.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Confidence is half the battle!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