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dead are the survivors</w:t>
      </w:r>
    </w:p>
    <w:p>
      <w:pPr>
        <w:jc w:val="left"/>
      </w:pPr>
      <w:r>
        <w:rPr>
          <w:rFonts w:ascii="Arial" w:hAnsi="Arial" w:eastAsia="Arial"/>
          <w:i w:val="0"/>
          <w:color w:val="000000"/>
          <w:sz w:val="22"/>
        </w:rPr>
        <w:t>When one of two people who love each other with all their heart dies, the real "dead" is the one who survives.</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When one of two people who love each other with all their heart leaves, the real "dead" is the one who is left behind and yearns. Love is even deeper in separation.</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dead are the survivors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