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Fasting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A few young men see an old man sitting in a corner eating during Ramadan. They approach him and ask him jokingly: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Come on, uncle, are you eating, aren't you fasting?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old man: — Of course, I'm fasting, I just drink water and eat.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young men laugh: — What kind of fasting is this?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old man says: — Of course, I'm fasting. I don't lie, I don't look at anyone with a bad eye, I don't make fun of anyone, I don't waste, I don't insult anyone, I don't gossip, I don't covet anyone's property. Because I suffer from a certain illness, I can't force myself to fast, just because I have a stomach ache. — Then he turns to the young men and asks: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And what about you, are you fasting?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young men look embarrassed and lower their heads: — No, we're not fasting, we're just not eating.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If a person abstains from food and does not abstain from lying, backbiting, insulting, and evil deeds, he is not fully experiencing the spiritual spirit of fasting.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Fasting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