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1.20 Кош жазуу менен эсеп жүргүзүү</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б.з. XIII–XV кылымдар (Италиянын соода тажрыйбасы); Пачолинин 1494-жылдагы түшүндүрмөсү; азыркы дүйнөлүк бухгалтердик эсеп | Негизги өкүлдөр: Италиянын соода үйлөрү; Лука Пачоли (тутумду түшүндүргөн); Евразиядагы мурдагы эсеп китеп салттары</w:t>
      </w:r>
    </w:p>
    <w:p>
      <w:pPr>
        <w:spacing w:after="160" w:line="276" w:lineRule="auto"/>
      </w:pPr>
      <w:r>
        <w:rPr>
          <w:rFonts w:ascii="Calibri" w:hAnsi="Calibri" w:eastAsia="Calibri"/>
          <w:b w:val="0"/>
          <w:i w:val="0"/>
          <w:sz w:val="22"/>
        </w:rPr>
        <w:t>Кош жазуу ыкмасында ар бир бүтүм дебетке да, кредитке да түшүрүлүп, эсептин эки тарабы теңелүүгө тийиш. Бул тутум соодадагы ишенимди, текшерүүнү жана бир адамдын эс-тутумунан алда канча чоң ишкананы башкарууну мүмкүн кылган.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Орто кылымдагы италиялык соодагерлер ар бир жазууну экинчи тарабы менен байланыштырган эсеп китептерин өркүндөтүшкөн</w:t>
      </w:r>
    </w:p>
    <w:p>
      <w:pPr>
        <w:pStyle w:val="ListBullet"/>
      </w:pPr>
      <w:r>
        <w:rPr>
          <w:rFonts w:ascii="Calibri" w:hAnsi="Calibri" w:eastAsia="Calibri"/>
          <w:b w:val="0"/>
          <w:i w:val="0"/>
          <w:sz w:val="22"/>
        </w:rPr>
        <w:t>Лука Пачоли 1494-жылы Венеция ыкмасын басма китепте түшүндүргөн</w:t>
      </w:r>
    </w:p>
    <w:p>
      <w:pPr>
        <w:pStyle w:val="ListBullet"/>
      </w:pPr>
      <w:r>
        <w:rPr>
          <w:rFonts w:ascii="Calibri" w:hAnsi="Calibri" w:eastAsia="Calibri"/>
          <w:b w:val="0"/>
          <w:i w:val="0"/>
          <w:sz w:val="22"/>
        </w:rPr>
        <w:t>Активдер, милдеттенмелер жана өздүк капитал тең салмактуу эсептер аркылуу өз ара байланышта сакталат</w:t>
      </w:r>
    </w:p>
    <w:p>
      <w:pPr>
        <w:pStyle w:val="ListBullet"/>
      </w:pPr>
      <w:r>
        <w:rPr>
          <w:rFonts w:ascii="Calibri" w:hAnsi="Calibri" w:eastAsia="Calibri"/>
          <w:b w:val="0"/>
          <w:i w:val="0"/>
          <w:sz w:val="22"/>
        </w:rPr>
        <w:t>Жыйынтыктар дал келүүгө тийиш болгондуктан, тутум каталарды табууга жардам берет</w:t>
      </w:r>
    </w:p>
    <w:p>
      <w:pPr>
        <w:pStyle w:val="ListBullet"/>
      </w:pPr>
      <w:r>
        <w:rPr>
          <w:rFonts w:ascii="Calibri" w:hAnsi="Calibri" w:eastAsia="Calibri"/>
          <w:b w:val="0"/>
          <w:i w:val="0"/>
          <w:sz w:val="22"/>
        </w:rPr>
        <w:t>Азыркы компаниялардын жана мамлекеттердин эсептери дагы эле кош жазуу принцибине таянат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Кош жазуу менен эсеп жүргүзүүдө ар бир чарбалык бүтүм өз ара байланышкан эсептерге эки жолу — биринде дебет, экинчисинде кредит катары — түшүрүлөт. Эки тараптын жыйынтыгы теңелиши керек; айырма болсо ката бар экенин көрсөтөт. Ушундай эсеп ишкананын эмнеси бар жана кимге канча карыз экенин даана көрсөтөт. Алгачкы журналдагы маалымат башкы китепке өтүп, текшерүү балансы эсептердин бири-бирине шайкеш келерин көрсөтөт. Муну селкинчекке окшотсо болот: бир тараптагы баалуулуктун ар бир кыймылына экинчи тарапта түшүндүрмө болушу шарт. Күзгүдөй чагылдырылган ушул жазуу сооданы адам эсинен текшериле турган тарыхка айланткан.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Бул ыкманы окуу китеп чыкканга чейин эле италиялык соодагер коомдор иштеп чыгышкан. Лука Пачоли аны ойлоп тапкан эмес; 1494-жылы Венеция ыкмасын так баяндап, бул өнөрдүн кеңири жайылышына жардам берген. Ага чейинки бир жактуу эсеп жана эскертме жүргүзүү салттары ар түрдүү маданияттарда болгон. Эсепчилер менен өнөктөштөр тутумдун формаларын күнүмдүк иште улам тактап турушкан.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XIII–XV кылымдарда Италиянын соода шаарларындагы өнөктөштүктөр менен деңиз ашкан ишканалар үчүн татаал эсеп китептери жүргүзүлгөн. Андан соң басма Пачолинин түшүндүрмөсүн Европага тараткан. Нидерланд, Англия жана кийин дүйнөдөгү компаниялар бул үлгүнү акционердик коомдорго ылайыкташтырган. Электрондук жадыбал менен ишкананы башкаруучу программалар да дебет жана кредитти ошол эле логика менен жазат. Тутум насыя тобокелдиги жана алыскы соода күчөгөн сайын жайылган.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Кош жазуу — сан менен көрсөтүлгөн талаптардын тең салмагын сактаган маалымат технологиясы. Ал маалыматты түрлөргө бөлүүгө жана арифметикалык текшерүүгө мажбурлайт; бул чындыкты тажрыйбада так каттоого окшош. Экономикалык тарых менен статистика эсеп китептерин маалымат катары колдонот. Кийин бухгалтердик эсеп теориясы соодагерлер эбак колдонуп жүргөн эрежелерди формалдуу тилге салган. Бул ыкма бүдөмүк байлыкты салыштырууга, текшерүүгө жана үйрөтүүгө боло турган санга айланткан.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Тең салмактуу эсеп чоң өнөктөштүктөрдү, банктарды жана компанияларды башкарууга жол ачкан. Текшерилүүчү эсептин негизинде аудит кесиби жана салык тутуму өнүккөн. Чыгымдарды эсепке алуу фабрикаларга кызмат кылса, улуттук эсептер да ошол эки тараптуу логиканы кайталайт. Кош жазуу болбосо өнөр жай капиталынын эсеп-кысабында баарына түшүнүктүү жалпы тил болмок эмес. Каржы азыр да дебет жана кредит тилинде сүйлөйт.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Соодагерлер алыскы өкүлдөрүнө ишти тапшырып, алардын чынчылдыгын так далил менен текшере жана алдамчылыкты эрте байкай алган. Жумушчу менен инвестор айлык акы ведомосту жана баланс башкарган дүйнөгө кирген. Ошол эле учурда адам эмгеги айрымдарга суук көрүнгөн тилкелер менен сандарга айланган. Бирок үй-бүлөлүк бюджеттен телефондогу банк колдонмосуна чейин байыркы кош жазуунун изи дагы эле сакталууда.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Pacioli, Luca. Summa de arithmetica, geometria, proportioni et proportionalita. Venice, 1494 (accounting treatise within).</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“Double-entry bookkeeping” (“Кош жазуу менен эсеп жүргүзүү”).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https://www.britannica.com/money/double-entry-bookkeeping</w:t>
        </w:r>
      </w:hyperlink>
    </w:p>
    <w:p>
      <w:pPr>
        <w:spacing w:after="80"/>
        <w:ind w:left="360"/>
      </w:pPr>
      <w:r>
        <w:rPr>
          <w:rFonts w:ascii="Calibri" w:hAnsi="Calibri" w:eastAsia="Calibri"/>
          <w:b w:val="0"/>
          <w:i w:val="0"/>
          <w:sz w:val="22"/>
        </w:rPr>
        <w:t>2. Encyclopaedia Britannica. “Accounting” (“Бухгалтердик эсеп”).</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https://www.britannica.com/money/accounting</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“The Father of Accounting” (“Бухгалтердик эсептин атасы”).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https://www.smithsonianmag.com/history/the-father-of-accounting-180964072/</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Кош жазуу менен эсеп жүргүзүү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