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3. Промышленность, энергетика и транспорт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3.1 Паровая машина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1712 — атмосферная машина Ньюкомена; 1769 — патент Уатта на отдельный конденсатор | Ключевые фигуры: Томас Ньюкомен; Джеймс Уатт (усовершенствование конструкции); Ричард Тревитик (пар высокого давления)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Паровая машина превращает давление нагретого водяного пара в движение. Усовершенствованная в Британии XVIII века, она стала движущей силой фабрик, шахт и железных дорог.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1712 году Томас Ньюкомен построил практичную паровую установку для откачки воды из шахт.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1760-е годы Джеймс Уатт добавил отдельный конденсатор.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Уатт и Мэтью Болтон превратили паровые машины в коммерческий продукт.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Пар приводил в действие фабрики, локомотивы и пароходы.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Это был первый широко распространённый двигатель, не зависевший от ветра, течения воды или мускульной силы.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Паровая машина использует пар — воду, превращённую нагреванием в газ, — чтобы двигать поршень или вращать турбину. При кипении воды в замкнутом объёме давление растёт, и его можно заставить совершать работу.</w:t>
      </w:r>
    </w:p>
    <w:p>
      <w:pPr>
        <w:keepLines w:val="0"/>
      </w:pPr>
      <w:r>
        <w:t>Представьте герметичный чайник, который непрерывно толкает поршень. Ранние машины были огромными и расточительными, но давали нечто совершенно новое: источник мощности можно было разместить везде, где имелись уголь и вода, а не только у падающей реки.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В 1712 году Томас Ньюкомен установил атмосферную машину для откачки воды из шахт. Шотландский мастер научных приборов Джеймс Уатт, ремонтируя модель такого двигателя, в 1760-е годы придумал отдельный конденсатор: теперь цилиндр не требовалось охлаждать при каждом ходе поршня.</w:t>
      </w:r>
    </w:p>
    <w:p>
      <w:pPr>
        <w:keepLines w:val="0"/>
      </w:pPr>
      <w:r>
        <w:t>Вместе с промышленником Мэтью Болтоном Уатт наладил продажу усовершенствованных машин. Позднее Ричард Тревитик и другие инженеры применили пар высокого давления в локомотивах и судах.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Британские угольные шахты затапливало быстрее, чем насосы с конным приводом успевали откачивать воду, а текстильным фабрикам требовался постоянный источник мощности. Патенты, мастерские и капитал Бирмингема и других промышленных центров превратили любопытную конструкцию в серийный продукт.</w:t>
      </w:r>
    </w:p>
    <w:p>
      <w:pPr>
        <w:keepLines w:val="0"/>
      </w:pPr>
      <w:r>
        <w:t>Большое значение имели также более качественное железо и расточные станки: неплотный цилиндр терял пар. К началу XIX века шум паровых машин стал голосом промышленной Британии.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Паровая машина показала, что теплоту как форму энергии можно превращать в движение, и тем самым поставила задачу, из которой позднее выросла термодинамика. Промышленность перестала полностью зависеть от географии речных потоков.</w:t>
      </w:r>
    </w:p>
    <w:p>
      <w:pPr>
        <w:keepLines w:val="0"/>
      </w:pPr>
      <w:r>
        <w:t>Возник простой и строгий вопрос: сколько работы можно получить из данного количества угля? Сравнивая машины по числам, а не только по дыму и шуму, инженеры и теоретики создавали науку об энергии.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Фабрики получили возможность работать вдали от рек. Железные дороги и пароходы словно уменьшили континенты и океаны. Позднее паровые турбины начали вырабатывать электричество.</w:t>
      </w:r>
    </w:p>
    <w:p>
      <w:pPr>
        <w:keepLines w:val="0"/>
      </w:pPr>
      <w:r>
        <w:t>Двигатели внутреннего сгорания и электромоторы со временем приняли на себя многие задачи, но унаследовали фабричную систему, созданную паром. Промышленный город остаётся порождением паровой эпохи, даже если его машины давно изменились.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Повседневная жизнь получила более дешёвые ткани и быстрое передвижение, а вместе с ними — дым, тяжёлый фабричный труд и рабочий день по часам. Сельские ритмы уступили место сменам.</w:t>
      </w:r>
    </w:p>
    <w:p>
      <w:pPr>
        <w:keepLines w:val="0"/>
      </w:pPr>
      <w:r>
        <w:t>Общество стало более городским, а железные дороги и пароходы теснее связали регионы. Машина, откачивавшая воду из шахт, одновременно изменила само значение труда и движения.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Cardwell, D. S. L. From Watt to Clausius: The Rise of Thermodynamics in the Early Industrial Age. Ithaca: Cornell University Press, 1971.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Mokyr, Joel. The Lever of Riches: Technological Creativity and Economic Progress. Oxford: Oxford University Press, 1990.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«Steam Engine».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https://www.britannica.com/technology/steam-engine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«James Watt».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https://www.britannica.com/biography/James-Watt</w:t>
        </w:r>
      </w:hyperlink>
    </w:p>
    <w:p>
      <w:pPr>
        <w:pStyle w:val="Heading2"/>
      </w:pPr>
      <w:r>
        <w:t>D. Материалы музеев, архивов и библиотек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Science Museum, Лондон. Коллекции Болтона и Уатта и история паровой энергетики.</w:t>
      </w:r>
      <w:r>
        <w:t xml:space="preserve"> </w:t>
      </w:r>
      <w:hyperlink r:id="rId13">
        <w:r>
          <w:rPr>
            <w:color w:val="0563C1"/>
            <w:u w:val="single"/>
          </w:rPr>
          <w:t>https://www.sciencemuseum.org.uk/objects-and-stories</w:t>
        </w:r>
      </w:hyperlink>
    </w:p>
    <w:p>
      <w:pPr>
        <w:keepLines/>
        <w:spacing w:after="80" w:line="300" w:lineRule="auto"/>
        <w:numPr>
          <w:ilvl w:val="0"/>
          <w:numId w:val="13"/>
        </w:numPr>
      </w:pPr>
      <w:r>
        <w:t>Science and Industry Museum, Манчестер. Машины промышленной революции.</w:t>
      </w:r>
      <w:r>
        <w:t xml:space="preserve"> </w:t>
      </w:r>
      <w:hyperlink r:id="rId14">
        <w:r>
          <w:rPr>
            <w:color w:val="0563C1"/>
            <w:u w:val="single"/>
          </w:rPr>
          <w:t>https://www.scienceandindustrymuseum.org.uk/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3. Промышленность, энергетика и транспорт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steam-engine" TargetMode="External"/><Relationship Id="rId12" Type="http://schemas.openxmlformats.org/officeDocument/2006/relationships/hyperlink" Target="https://www.britannica.com/biography/James-Watt" TargetMode="External"/><Relationship Id="rId13" Type="http://schemas.openxmlformats.org/officeDocument/2006/relationships/hyperlink" Target="https://www.sciencemuseum.org.uk/objects-and-stories" TargetMode="External"/><Relationship Id="rId14" Type="http://schemas.openxmlformats.org/officeDocument/2006/relationships/hyperlink" Target="https://www.scienceandindustrymuseum.org.u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Паровая машина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