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На приёме у врача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Я ждал своей очереди у врача. Не успев позавтракать дома, купил в буфете сэндвич и яблочный сок и начал есть.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 окна сидел мальчик и внимательно смотрел на меня. Мне показалось, что его взгляд говорит: «Я тоже голоден». Я пожалел ребёнка, вернулся в буфет и купил ему сэндвич с соком.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Мальчик ел с аппетитом, а я радовался, думая, что сделал доброе дело.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 этот момент из регистратуры вышла его мать. Увидев происходящее, она встревоженно подошла: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Что вы наделали? Врач велел привести ребёнка натощак. Я отпросилась с работы, и мы приехали издалека. Теперь завтра придётся начинать всё заново.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Женщина не смогла сдержать слёз. Я застыл: думая, что помогаю, я напрасно свёл на нет усилия целой семьи.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Суждение, основанное лишь на чувствах и догадках, может привести к ошибочному решению. Спросить о ситуации прежде, чем помогать, — тоже часть сострадания.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 приёме у врача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