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Избегайте этих вопросов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Не спрашивайте безработного: «Ты всё ещё без работы?», работающего: «Сколько ты получаешь?», бездетного: «У вас до сих пор нет детей?», а неженатого или незамужнюю: «Когда свадьба?»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Не ставьте человека в неловкое положение вопросом: «Неужели ты этого не знал?» То, что кажется нам обычным любопытством, может задеть чужую незажившую рану.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Некоторые вопросы ранят сердце. Каждый болезненный вопрос, который вы удержали при себе, может снять тяжесть с чьих-то плеч.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Избегайте этих вопросов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