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Рука за работой</w:t>
      </w:r>
    </w:p>
    <w:p>
      <w:r>
        <w:t>Один человек купил десять яиц за десять копеек и продал их за девять. Когда знакомые спросили о смысле этой странной торговли, он ответил:</w:t>
      </w:r>
    </w:p>
    <w:p>
      <w:r>
        <w:t>— Не смотрите на убыток; видя, что я торгую, все считают меня купцом — все видят, что рука моя за работой.</w:t>
      </w:r>
    </w:p>
    <w:p>
      <w:r>
        <w:t>Мораль: Убивать время бессмысленной работой ради видимости — и есть настоящий убыток. Внешняя занятость не приносит реальной пользы.</w:t>
      </w:r>
    </w:p>
    <w:p>
      <w:r>
        <w:t>История взята из открытых источников Интернета.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