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Печень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Откуда происходят выражения, использующие слово «печень» — «джан-джияр», означающее очень близкого, искреннего и доброго друга; «джияргушам», означающее очень любимого ребенка; «агкыяр», означающее труса, беспомощного человека; «джиярпарам», означающее очень любимого человека и т. д.?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Древние люди были впечатлены теплым и кровавым видом печени, поэтому они считали теплую кровь жизнью, а ее отсутствие — смертью. По этой причине печень долгое время считалась центром жизни.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Например, вавилоняне верили, что человеческая душа обитает в печени. Поскольку в некоторых культурах печень считалась прежде всего олицетворением эмоций, в идиомах и текстах она стояла выше сердца.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В Древней Греции печени приписывались добродетель и связанные с ней качества, такие как мужество и решительность. Если у человека была здоровая печень, его считали добродетельным — его воспринимали как человека, следующего своим принципам и преодолевающего все препятствия.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Язык не возникает случайно; за каждым словом стоит история, убеждение. Наши слова — это память о нашем прошлом.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Печень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