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Два осла</w:t>
      </w:r>
    </w:p>
    <w:p>
      <w:r>
        <w:t>Два осла идут по тропинке. Они видят обезьяну, сидящую на дереве. Они говорят: «Давай подразним эту обезьяну: спросим, ​​есть ли у неё друг или нет? Если она скажет «Да», мы спросим: «Какой дурак твой друг?»; если она скажет «Нет», мы спросим: «Какой дурак был бы твоим другом?» Они подходят к дереву и спрашивают: «Обезьяна, у тебя есть друг?» Обезьяна смотрит на ослов, которые хотят её поддразнить, и говорит:»</w:t>
      </w:r>
    </w:p>
    <w:p>
      <w:r>
        <w:t>— Куда ни посмотрю, везде ослы; с кем же мне дружить?</w:t>
      </w:r>
    </w:p>
    <w:p>
      <w:r>
        <w:t>Мораль: Ловушка, расставленная для того, чтобы унизить кого-то, часто взрывается на голове того, кто её расставил. Тот, кто хочет подшутить над собой, становится смешным.</w:t>
      </w:r>
    </w:p>
    <w:p>
      <w: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