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CA01" w14:textId="359A411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98" w:name="Story_99"/>
      <w:r>
        <w:rPr>
          <w:rFonts w:ascii="Arial" w:hAnsi="Arial"/>
          <w:b/>
          <w:color w:val="000000"/>
          <w:sz w:val="34"/>
          <w:lang w:val="ky-KG"/>
        </w:rPr>
        <w:t>Чарчадым, апа</w:t>
      </w:r>
      <w:bookmarkEnd w:id="10098"/>
    </w:p>
    <w:p w14:paraId="2E2B267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Чарчадым, апа...</w:t>
      </w:r>
    </w:p>
    <w:p w14:paraId="486E9CF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Эмнеден, уулум?</w:t>
      </w:r>
    </w:p>
    <w:p w14:paraId="5688500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Баарынан: иштегенден, достордон, ары-бери жүргөндөн, баарын ыраазы кылууга аракет кылгандан чарчадым. Абдан чарчадым.</w:t>
      </w:r>
    </w:p>
    <w:p w14:paraId="4672DB0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Башыңды тиземе коюп, эс ал, уулум. Бир саамга баарын унут… Ооруңду мага бер...</w:t>
      </w:r>
    </w:p>
    <w:p w14:paraId="3F49AE7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Рахмат, апа. Сенин бар экениң кандай жакшы; жаныңда жашымды да, башымдан өткөндөрдү да унутам. Бар бол, апа.</w:t>
      </w:r>
    </w:p>
    <w:p w14:paraId="08B75FB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Эне — өмүр берген адам, уулум. Мен ар дайым жаныңдамын.</w:t>
      </w:r>
    </w:p>
    <w:p w14:paraId="7DE0418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Апа, биз да сени аябай чарчатабыз, бизди кечир.</w:t>
      </w:r>
    </w:p>
    <w:p w14:paraId="1F3DD106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Мени силер чарчатпайсыңар, уулум. Мени чарчаткан — энесиздигим. Башымды жөлөй турган «эне тизеси» жок менде, уулум... Сен чарчаба, колуңдагынын баркын бил...</w:t>
      </w:r>
    </w:p>
    <w:p w14:paraId="2188A108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Эненин кучагы дүйнөдөгү эң жайлуу баш калкалоочу жай. Энеси бар адам чарчоосун коёр жерди дайыма табат — колуңдагынын баркын бил.</w:t>
      </w:r>
      <w:r>
        <w:rPr>
          <w:rFonts w:ascii="Arial" w:hAnsi="Arial"/>
          <w:color w:val="000000"/>
          <w:sz w:val="22"/>
          <w:lang w:val="ky-KG"/>
        </w:rPr>
      </w:r>
    </w:p>
    <w:p w14:paraId="11967F2F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