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Gözləri olan korlar</w:t>
      </w:r>
    </w:p>
    <w:p>
      <w:pPr>
        <w:keepNext/>
        <w:spacing w:after="80"/>
      </w:pPr>
      <w:r>
        <w:t>Gözləri var deyə gördüklərini zənn edən korlarla doludur yer üzü.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Görmək üçün təkcə göz yetməz, gördüyünü dərk etmək də gərəkdir. Baxıb görməyən, eşidib anlamayan insan əsl kordur.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Gözləri olan korlar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