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Ölən həyatda qalandır</w:t>
      </w:r>
    </w:p>
    <w:p>
      <w:pPr>
        <w:keepNext/>
        <w:spacing w:after="80"/>
      </w:pPr>
      <w:r>
        <w:t>Bir-birini ürəkdən sevən iki insandan biri ölərsə, əsl ölən həyatda qalandır.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Bir-birini ürəkdən sevən iki insandan biri dünyadan köçəndə geridə qalan həsrətlə yaşayır, özünü diri ikən ölmüş kimi hiss edir. Ayrılıq sevginin dərinliyini daha da duyurur.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Ölən həyatda qalandır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