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Dostluq və sevgi</w:t>
      </w:r>
    </w:p>
    <w:p>
      <w:pPr/>
      <w:r>
        <w:t>— Dava-dalaşı ağacın yarpağına yaz ki, payız gələndə yarpaqlar quruyub tökülsün, dava-dalaş yox olsun.</w:t>
      </w:r>
    </w:p>
    <w:p>
      <w:pPr>
        <w:spacing w:after="80"/>
      </w:pPr>
      <w:r>
        <w:t>— Qəzəbi buludun üstünə yaz ki, yağış yağsın, buludlar dağılsın, qəzəb yox olsun.</w:t>
      </w:r>
    </w:p>
    <w:p>
      <w:pPr>
        <w:spacing w:after="80"/>
      </w:pPr>
      <w:r>
        <w:t>— Nifrəti qarın üstünə yaz ki, günəş çıxsın, qarlar ərisin, nifrət yox olsun.</w:t>
      </w:r>
    </w:p>
    <w:p>
      <w:pPr>
        <w:keepNext/>
      </w:pPr>
      <w:r>
        <w:t>— Dostluğu və sevgini yeni doğulmuş körpələrin qəlbinə yaz ki, onlar böyüsün, dostluq və sevgi bütün dünyaya yayılsın.</w:t>
      </w:r>
    </w:p>
    <w:p>
      <w:pPr>
        <w:keepNext/>
        <w:keepLines/>
        <w:spacing w:before="160"/>
      </w:pPr>
      <w:r>
        <w:rPr>
          <w:b/>
        </w:rPr>
        <w:t>İbrət:</w:t>
      </w:r>
      <w:r>
        <w:t xml:space="preserve"> Dava-dalaşı, qəzəbi və nifrəti ötəri şeylərə yaz ki, onlarla birgə yox olsun. Dostluğu və sevgini isə qəlblərə yaz ki, yaşayıb dünyaya yayılsın.</w:t>
      </w:r>
    </w:p>
    <w:p>
      <w:pPr>
        <w:spacing w:after="80"/>
      </w:pPr>
      <w:r>
        <w:rPr>
          <w:i/>
          <w:sz w:val="18"/>
        </w:rPr>
        <w:t>Hekayə açıq İnternet mənbələrindən əldə olunub.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az-Latn-AZ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Dostluq və sevgi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