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Həcc ziyarəti</w:t>
      </w:r>
    </w:p>
    <w:p>
      <w:pPr/>
      <w:r>
        <w:t>Həcc ziyarətinə gedən bir adam şeytana daş atmaq vaxtı çatanda daşı özünə vurmağa başlayır. Bunu görən bir gənc heyrətlə soruşur:</w:t>
      </w:r>
    </w:p>
    <w:p>
      <w:pPr>
        <w:spacing w:after="80"/>
      </w:pPr>
      <w:r>
        <w:t>— Ay dayı, niyə özünü daşlayırsan?</w:t>
      </w:r>
    </w:p>
    <w:p>
      <w:pPr>
        <w:spacing w:after="80"/>
      </w:pPr>
      <w:r>
        <w:t>Adam cavab verir:</w:t>
      </w:r>
    </w:p>
    <w:p>
      <w:pPr/>
      <w:r>
        <w:t>— Oğul, bizim buradakı şeytanla nə işimiz var? Əvvəl öz içimizdəki şeytanı daşlamalı, nəfsimizi tərbiyə edib özümüzü təmizləməliyik.</w:t>
      </w:r>
    </w:p>
    <w:p>
      <w:pPr>
        <w:spacing w:after="80"/>
      </w:pPr>
      <w:r>
        <w:t>* * *</w:t>
      </w:r>
    </w:p>
    <w:p>
      <w:pPr>
        <w:spacing w:after="80"/>
      </w:pPr>
      <w:r>
        <w:t>Hərarət oddadır, sacda deyildir,</w:t>
      </w:r>
    </w:p>
    <w:p>
      <w:pPr>
        <w:spacing w:after="80"/>
      </w:pPr>
      <w:r>
        <w:t>kəramət başdadır, tacda deyildir.</w:t>
      </w:r>
    </w:p>
    <w:p>
      <w:pPr>
        <w:spacing w:after="80"/>
      </w:pPr>
      <w:r>
        <w:t>Hər nə axtarırsansa, özündə axtar,</w:t>
      </w:r>
    </w:p>
    <w:p>
      <w:pPr>
        <w:keepNext/>
        <w:spacing w:after="80"/>
      </w:pPr>
      <w:r>
        <w:t>Qüdsdə, Məkkədə, hacda deyildir.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Əsl mübarizə kənardakı şeytanla yox, insanın öz nəfsi ilədir. Kəramət daşda-tacda deyil, insanın öz içindədir.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Həcc ziyarəti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