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Əli işdədir</w:t>
      </w:r>
    </w:p>
    <w:p>
      <w:pPr/>
      <w:r>
        <w:t>Bir kişi yumurtanın onunu on qəpiyə alıb doqquz qəpiyə satırdı. Tanışları bu qəribə alverin məqsədini soruşanda o, belə cavab verir:</w:t>
      </w:r>
    </w:p>
    <w:p>
      <w:pPr>
        <w:keepNext/>
      </w:pPr>
      <w:r>
        <w:t>— Zərər etdiyimə baxmayın; alverlə məşğul olduğumu görüb hamı məni tacir sayır, hamı görür ki, əlim işdədir.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Sırf görüntü xatirinə mənasız iş görmək zərər gətirər. Məşğul görünmək hələ faydalı iş görmək deyil.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 işdədir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