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Ovçunun vəsfi</w:t>
      </w:r>
    </w:p>
    <w:p>
      <w:pPr>
        <w:spacing w:after="80"/>
      </w:pPr>
      <w:r>
        <w:t>Aslan yazmağı öyrənənədək bütün hekayələr ovçunu tərifləyəcək.</w:t>
      </w:r>
    </w:p>
    <w:p>
      <w:pPr>
        <w:keepNext/>
        <w:spacing w:after="80"/>
      </w:pPr>
      <w:r>
        <w:t>Afrika atalar sözü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Hekayəni danışan çox vaxt özünü qəhrəman göstərir. Öz həqiqətini dilə gətirməsən, səni başqaları öz bildikləri kimi tanıdar.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Ovçunun vəsfi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