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İtib batmaz</w:t>
      </w:r>
    </w:p>
    <w:p>
      <w:pPr>
        <w:spacing w:after="80"/>
      </w:pPr>
      <w:r>
        <w:t>Ürəkdən edilən yaxşılıq,</w:t>
      </w:r>
    </w:p>
    <w:p>
      <w:pPr>
        <w:spacing w:after="80"/>
      </w:pPr>
      <w:r>
        <w:t>sevgi ilə yoğrulmuş davranış,</w:t>
      </w:r>
    </w:p>
    <w:p>
      <w:pPr>
        <w:spacing w:after="80"/>
      </w:pPr>
      <w:r>
        <w:t>səmimiyyətlə söylənmiş söz,</w:t>
      </w:r>
    </w:p>
    <w:p>
      <w:pPr>
        <w:spacing w:after="80"/>
      </w:pPr>
      <w:r>
        <w:t>ədəb-ərkanlı rəftar,</w:t>
      </w:r>
    </w:p>
    <w:p>
      <w:pPr>
        <w:spacing w:after="80"/>
      </w:pPr>
      <w:r>
        <w:t>eşqlə boyanmış təbəssüm,</w:t>
      </w:r>
    </w:p>
    <w:p>
      <w:pPr>
        <w:spacing w:after="80"/>
      </w:pPr>
      <w:r>
        <w:t>haqq-ədalət uğrunda atılan addım,</w:t>
      </w:r>
    </w:p>
    <w:p>
      <w:pPr>
        <w:spacing w:after="80"/>
      </w:pPr>
      <w:r>
        <w:t>mənəvi dəyərlərə göstərilən ehtiram —</w:t>
      </w:r>
    </w:p>
    <w:p>
      <w:pPr>
        <w:keepNext/>
      </w:pPr>
      <w:r>
        <w:t>heç vaxt itib-batmaz. Başqalarının yolunu işıqlandırar, sənin də ömrünə nur, sağlamlıq və gözəllik qatar.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Ürəkdən edilən yaxşılıq, söz və əməl heç vaxt itmir; həm başqalarının yoluna işıq salır, həm də sənin ömrünü nurlandırır.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İtib batmaz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