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Ən gözəl nəsib</w:t>
      </w:r>
    </w:p>
    <w:p>
      <w:pPr>
        <w:spacing w:after="80"/>
      </w:pPr>
      <w:r>
        <w:t>Dərvişdən soruşdular:</w:t>
      </w:r>
    </w:p>
    <w:p>
      <w:pPr>
        <w:spacing w:after="80"/>
      </w:pPr>
      <w:r>
        <w:t>— İnsana nəsib ola biləcək ən gözəl şey nədir?</w:t>
      </w:r>
    </w:p>
    <w:p>
      <w:pPr>
        <w:spacing w:after="80"/>
      </w:pPr>
      <w:r>
        <w:t>Dərviş dedi:</w:t>
      </w:r>
    </w:p>
    <w:p>
      <w:pPr>
        <w:keepNext/>
        <w:spacing w:after="80"/>
      </w:pPr>
      <w:r>
        <w:t>— Səni dinləmək istəyən birinə rast gəlməkdir.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Səni səmimi qəlbdən dinləmək istəyən birinə rast gəlmək böyük nemətdir. Dinlənildiyini hiss etmək sevilmək kimidir.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Ən gözəl nəsib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